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FF5" w:rsidRPr="00C12F8F" w:rsidRDefault="00A72FF5" w:rsidP="00DF23BE">
      <w:pPr>
        <w:jc w:val="center"/>
        <w:rPr>
          <w:rFonts w:ascii="Calibri" w:hAnsi="Calibri" w:cs="Courier New"/>
          <w:b/>
        </w:rPr>
      </w:pPr>
      <w:r w:rsidRPr="00C12F8F">
        <w:rPr>
          <w:rFonts w:ascii="Calibri" w:hAnsi="Calibri" w:cs="Courier New"/>
          <w:b/>
        </w:rPr>
        <w:t>MEMORANDUM</w:t>
      </w:r>
    </w:p>
    <w:p w:rsidR="00A72FF5" w:rsidRPr="00C12F8F" w:rsidRDefault="00A72FF5" w:rsidP="00DF23BE">
      <w:pPr>
        <w:jc w:val="center"/>
        <w:rPr>
          <w:rFonts w:ascii="Calibri" w:hAnsi="Calibri" w:cs="Courier New"/>
          <w:b/>
        </w:rPr>
      </w:pPr>
    </w:p>
    <w:p w:rsidR="00A72FF5" w:rsidRDefault="000C3282" w:rsidP="00DF23BE">
      <w:pPr>
        <w:jc w:val="both"/>
        <w:rPr>
          <w:rFonts w:ascii="Calibri" w:hAnsi="Calibri" w:cs="Courier New"/>
        </w:rPr>
      </w:pPr>
      <w:r>
        <w:rPr>
          <w:rFonts w:ascii="Calibri" w:hAnsi="Calibri" w:cs="Courier New"/>
        </w:rPr>
        <w:t>To:  Tennessee Department of Environment and Conservation</w:t>
      </w:r>
    </w:p>
    <w:p w:rsidR="000C3282" w:rsidRPr="00C12F8F" w:rsidRDefault="000C3282" w:rsidP="00DF23BE">
      <w:pPr>
        <w:jc w:val="both"/>
        <w:rPr>
          <w:rFonts w:ascii="Calibri" w:hAnsi="Calibri" w:cs="Courier New"/>
        </w:rPr>
      </w:pPr>
      <w:r>
        <w:rPr>
          <w:rFonts w:ascii="Calibri" w:hAnsi="Calibri" w:cs="Courier New"/>
        </w:rPr>
        <w:t xml:space="preserve">       Division of Water Resources – Mining Section</w:t>
      </w:r>
    </w:p>
    <w:p w:rsidR="00A21DEC" w:rsidRDefault="00A72FF5" w:rsidP="00DF23BE">
      <w:pPr>
        <w:jc w:val="both"/>
        <w:rPr>
          <w:rFonts w:ascii="Calibri" w:hAnsi="Calibri" w:cs="Courier New"/>
        </w:rPr>
      </w:pPr>
      <w:r w:rsidRPr="00C12F8F">
        <w:rPr>
          <w:rFonts w:ascii="Calibri" w:hAnsi="Calibri" w:cs="Courier New"/>
        </w:rPr>
        <w:t xml:space="preserve">From:  </w:t>
      </w:r>
      <w:r w:rsidR="000C3282">
        <w:rPr>
          <w:rFonts w:ascii="Calibri" w:hAnsi="Calibri" w:cs="Courier New"/>
        </w:rPr>
        <w:t>Rep. Jim Cooper</w:t>
      </w:r>
    </w:p>
    <w:p w:rsidR="00A72FF5" w:rsidRPr="00C12F8F" w:rsidRDefault="009E422D" w:rsidP="00DF23BE">
      <w:pPr>
        <w:jc w:val="both"/>
        <w:rPr>
          <w:rFonts w:ascii="Calibri" w:hAnsi="Calibri" w:cs="Courier New"/>
        </w:rPr>
      </w:pPr>
      <w:r>
        <w:rPr>
          <w:rFonts w:ascii="Calibri" w:hAnsi="Calibri" w:cs="Courier New"/>
        </w:rPr>
        <w:t>Date: April 20</w:t>
      </w:r>
      <w:r w:rsidR="000C3282">
        <w:rPr>
          <w:rFonts w:ascii="Calibri" w:hAnsi="Calibri" w:cs="Courier New"/>
        </w:rPr>
        <w:t>, 2016</w:t>
      </w:r>
    </w:p>
    <w:p w:rsidR="005125F0" w:rsidRDefault="00A72FF5" w:rsidP="00DF23BE">
      <w:pPr>
        <w:pBdr>
          <w:bottom w:val="single" w:sz="12" w:space="1" w:color="auto"/>
        </w:pBdr>
        <w:jc w:val="both"/>
        <w:rPr>
          <w:rFonts w:ascii="Calibri" w:hAnsi="Calibri" w:cs="Courier New"/>
        </w:rPr>
      </w:pPr>
      <w:r w:rsidRPr="00C12F8F">
        <w:rPr>
          <w:rFonts w:ascii="Calibri" w:hAnsi="Calibri" w:cs="Courier New"/>
        </w:rPr>
        <w:t xml:space="preserve">Re: </w:t>
      </w:r>
      <w:r w:rsidR="000C3282">
        <w:rPr>
          <w:rFonts w:ascii="Calibri" w:hAnsi="Calibri" w:cs="Courier New"/>
        </w:rPr>
        <w:t>Comments for TDEC Permit Number: TN0069922</w:t>
      </w:r>
    </w:p>
    <w:p w:rsidR="00C9013D" w:rsidRPr="00DF23BE" w:rsidRDefault="00C9013D" w:rsidP="00DF23BE">
      <w:pPr>
        <w:pBdr>
          <w:bottom w:val="single" w:sz="12" w:space="1" w:color="auto"/>
        </w:pBdr>
        <w:jc w:val="both"/>
        <w:rPr>
          <w:rFonts w:ascii="Calibri" w:hAnsi="Calibri" w:cs="Courier New"/>
          <w:sz w:val="12"/>
        </w:rPr>
      </w:pPr>
    </w:p>
    <w:p w:rsidR="00A72FF5" w:rsidRPr="00DF23BE" w:rsidRDefault="00A72FF5" w:rsidP="00DF23BE">
      <w:pPr>
        <w:jc w:val="both"/>
        <w:rPr>
          <w:rFonts w:ascii="Calibri" w:hAnsi="Calibri" w:cs="Courier New"/>
          <w:sz w:val="12"/>
        </w:rPr>
      </w:pPr>
    </w:p>
    <w:p w:rsidR="001B0F87" w:rsidRDefault="001B0F87" w:rsidP="001D4352">
      <w:pPr>
        <w:jc w:val="both"/>
        <w:rPr>
          <w:rFonts w:ascii="Calibri" w:hAnsi="Calibri" w:cs="Courier New"/>
          <w:b/>
          <w:color w:val="000000"/>
        </w:rPr>
      </w:pPr>
    </w:p>
    <w:p w:rsidR="000C3282" w:rsidRPr="000C3282" w:rsidRDefault="000C3282" w:rsidP="000C3282">
      <w:pPr>
        <w:numPr>
          <w:ilvl w:val="0"/>
          <w:numId w:val="10"/>
        </w:numPr>
        <w:spacing w:after="200" w:line="276" w:lineRule="auto"/>
        <w:contextualSpacing/>
        <w:rPr>
          <w:rFonts w:ascii="Calibri" w:eastAsia="Calibri" w:hAnsi="Calibri"/>
          <w:sz w:val="22"/>
          <w:szCs w:val="22"/>
        </w:rPr>
      </w:pPr>
      <w:r w:rsidRPr="000C3282">
        <w:rPr>
          <w:rFonts w:ascii="Calibri" w:eastAsia="Calibri" w:hAnsi="Calibri"/>
          <w:sz w:val="22"/>
          <w:szCs w:val="22"/>
        </w:rPr>
        <w:t xml:space="preserve">Groundwater flows and unknown site-specific geologic conditions in the area are highly concerning. The proposed site contains over 11 acres of wetlands, one perennial stream and one ephemeral stream. The proposed initial excavation area falls within 40 ft. of the wetlands, as well as approximately 400 ft. of Old Hickory Lake. Floodplains cross or </w:t>
      </w:r>
      <w:proofErr w:type="spellStart"/>
      <w:r w:rsidRPr="000C3282">
        <w:rPr>
          <w:rFonts w:ascii="Calibri" w:eastAsia="Calibri" w:hAnsi="Calibri"/>
          <w:sz w:val="22"/>
          <w:szCs w:val="22"/>
        </w:rPr>
        <w:t>abut</w:t>
      </w:r>
      <w:proofErr w:type="spellEnd"/>
      <w:r w:rsidRPr="000C3282">
        <w:rPr>
          <w:rFonts w:ascii="Calibri" w:eastAsia="Calibri" w:hAnsi="Calibri"/>
          <w:sz w:val="22"/>
          <w:szCs w:val="22"/>
        </w:rPr>
        <w:t xml:space="preserve"> the property on three sides. All of these features combine to suggest extensive subsurface groundwater flows in the area. As such:</w:t>
      </w:r>
    </w:p>
    <w:p w:rsidR="000C3282" w:rsidRPr="000C3282" w:rsidRDefault="000C3282" w:rsidP="000C3282">
      <w:pPr>
        <w:spacing w:after="200" w:line="276" w:lineRule="auto"/>
        <w:ind w:left="360"/>
        <w:contextualSpacing/>
        <w:rPr>
          <w:rFonts w:ascii="Calibri" w:eastAsia="Calibri" w:hAnsi="Calibri"/>
          <w:sz w:val="22"/>
          <w:szCs w:val="22"/>
        </w:rPr>
      </w:pPr>
    </w:p>
    <w:p w:rsidR="000C3282" w:rsidRPr="000C3282" w:rsidRDefault="000C3282" w:rsidP="000C3282">
      <w:pPr>
        <w:numPr>
          <w:ilvl w:val="0"/>
          <w:numId w:val="11"/>
        </w:numPr>
        <w:spacing w:after="200" w:line="276" w:lineRule="auto"/>
        <w:contextualSpacing/>
        <w:rPr>
          <w:rFonts w:ascii="Calibri" w:eastAsia="Calibri" w:hAnsi="Calibri"/>
          <w:sz w:val="22"/>
          <w:szCs w:val="22"/>
        </w:rPr>
      </w:pPr>
      <w:r w:rsidRPr="000C3282">
        <w:rPr>
          <w:rFonts w:ascii="Calibri" w:eastAsia="Calibri" w:hAnsi="Calibri"/>
          <w:sz w:val="22"/>
          <w:szCs w:val="22"/>
        </w:rPr>
        <w:t xml:space="preserve">Wastewater limits for Outfall 001 may be met during general operating conditions. However, </w:t>
      </w:r>
      <w:r w:rsidR="00860188">
        <w:rPr>
          <w:rFonts w:ascii="Calibri" w:eastAsia="Calibri" w:hAnsi="Calibri"/>
          <w:sz w:val="22"/>
          <w:szCs w:val="22"/>
        </w:rPr>
        <w:t xml:space="preserve">there </w:t>
      </w:r>
      <w:r w:rsidR="00860188" w:rsidRPr="000C3282">
        <w:rPr>
          <w:rFonts w:ascii="Calibri" w:eastAsia="Calibri" w:hAnsi="Calibri"/>
          <w:sz w:val="22"/>
          <w:szCs w:val="22"/>
        </w:rPr>
        <w:t xml:space="preserve">may be </w:t>
      </w:r>
      <w:r w:rsidRPr="000C3282">
        <w:rPr>
          <w:rFonts w:ascii="Calibri" w:eastAsia="Calibri" w:hAnsi="Calibri"/>
          <w:sz w:val="22"/>
          <w:szCs w:val="22"/>
        </w:rPr>
        <w:t xml:space="preserve">exceptions during high groundwater flow and/or </w:t>
      </w:r>
      <w:proofErr w:type="spellStart"/>
      <w:r w:rsidRPr="000C3282">
        <w:rPr>
          <w:rFonts w:ascii="Calibri" w:eastAsia="Calibri" w:hAnsi="Calibri"/>
          <w:sz w:val="22"/>
          <w:szCs w:val="22"/>
        </w:rPr>
        <w:t>stormwater</w:t>
      </w:r>
      <w:proofErr w:type="spellEnd"/>
      <w:r w:rsidRPr="000C3282">
        <w:rPr>
          <w:rFonts w:ascii="Calibri" w:eastAsia="Calibri" w:hAnsi="Calibri"/>
          <w:sz w:val="22"/>
          <w:szCs w:val="22"/>
        </w:rPr>
        <w:t xml:space="preserve"> events when settled pond solids will be flushed through outfall due to high incoming treatment volumes. I request the engineering of the pond, as well as subsequent necessary studies, be revisited in order to adequately demonstrate the pond’s ability to settle/capture the type of sediments and fines generated by the quarry operations to include periods of all types of high-flow inputs, including groundwater, concentrated </w:t>
      </w:r>
      <w:proofErr w:type="spellStart"/>
      <w:r w:rsidRPr="000C3282">
        <w:rPr>
          <w:rFonts w:ascii="Calibri" w:eastAsia="Calibri" w:hAnsi="Calibri"/>
          <w:sz w:val="22"/>
          <w:szCs w:val="22"/>
        </w:rPr>
        <w:t>washwaters</w:t>
      </w:r>
      <w:proofErr w:type="spellEnd"/>
      <w:r w:rsidRPr="000C3282">
        <w:rPr>
          <w:rFonts w:ascii="Calibri" w:eastAsia="Calibri" w:hAnsi="Calibri"/>
          <w:sz w:val="22"/>
          <w:szCs w:val="22"/>
        </w:rPr>
        <w:t xml:space="preserve">, etc. </w:t>
      </w:r>
    </w:p>
    <w:p w:rsidR="000C3282" w:rsidRPr="000C3282" w:rsidRDefault="000C3282" w:rsidP="000C3282">
      <w:pPr>
        <w:spacing w:after="200" w:line="276" w:lineRule="auto"/>
        <w:ind w:left="720"/>
        <w:contextualSpacing/>
        <w:rPr>
          <w:rFonts w:ascii="Calibri" w:eastAsia="Calibri" w:hAnsi="Calibri"/>
          <w:sz w:val="22"/>
          <w:szCs w:val="22"/>
        </w:rPr>
      </w:pPr>
    </w:p>
    <w:p w:rsidR="00860188" w:rsidRDefault="000C3282" w:rsidP="00860188">
      <w:pPr>
        <w:numPr>
          <w:ilvl w:val="0"/>
          <w:numId w:val="11"/>
        </w:numPr>
        <w:spacing w:after="200" w:line="276" w:lineRule="auto"/>
        <w:contextualSpacing/>
        <w:rPr>
          <w:rFonts w:ascii="Calibri" w:eastAsia="Calibri" w:hAnsi="Calibri"/>
          <w:sz w:val="22"/>
          <w:szCs w:val="22"/>
        </w:rPr>
      </w:pPr>
      <w:r w:rsidRPr="000C3282">
        <w:rPr>
          <w:rFonts w:ascii="Calibri" w:eastAsia="Calibri" w:hAnsi="Calibri"/>
          <w:sz w:val="22"/>
          <w:szCs w:val="22"/>
        </w:rPr>
        <w:t>Multiple studies show limestone aggregate quarries in karst terrain are often at considerable risk of inflow from groundwater and surface water channeled through conduits in karstic rock. Inflow rates can also dramatically increase over time as turbulent flow through the conduit erodes its soft residual clay-rich fill, and have been measured as high as 2,500 liters/sec</w:t>
      </w:r>
      <w:r w:rsidR="00860188">
        <w:rPr>
          <w:rFonts w:ascii="Calibri" w:eastAsia="Calibri" w:hAnsi="Calibri"/>
          <w:sz w:val="22"/>
          <w:szCs w:val="22"/>
        </w:rPr>
        <w:t>ond with these features. Additionally</w:t>
      </w:r>
      <w:r w:rsidRPr="000C3282">
        <w:rPr>
          <w:rFonts w:ascii="Calibri" w:eastAsia="Calibri" w:hAnsi="Calibri"/>
          <w:sz w:val="22"/>
          <w:szCs w:val="22"/>
        </w:rPr>
        <w:t>, the presence of losing streams and wetlands on the property reflect possible geologic indicators of these conditions. Heavier inflow rates would also require quarry operato</w:t>
      </w:r>
      <w:r w:rsidR="00860188">
        <w:rPr>
          <w:rFonts w:ascii="Calibri" w:eastAsia="Calibri" w:hAnsi="Calibri"/>
          <w:sz w:val="22"/>
          <w:szCs w:val="22"/>
        </w:rPr>
        <w:t>rs to pump the water, which could depress</w:t>
      </w:r>
      <w:r w:rsidRPr="000C3282">
        <w:rPr>
          <w:rFonts w:ascii="Calibri" w:eastAsia="Calibri" w:hAnsi="Calibri"/>
          <w:sz w:val="22"/>
          <w:szCs w:val="22"/>
        </w:rPr>
        <w:t xml:space="preserve"> the local w</w:t>
      </w:r>
      <w:r w:rsidR="00860188">
        <w:rPr>
          <w:rFonts w:ascii="Calibri" w:eastAsia="Calibri" w:hAnsi="Calibri"/>
          <w:sz w:val="22"/>
          <w:szCs w:val="22"/>
        </w:rPr>
        <w:t>ater table, and lead</w:t>
      </w:r>
      <w:r w:rsidRPr="000C3282">
        <w:rPr>
          <w:rFonts w:ascii="Calibri" w:eastAsia="Calibri" w:hAnsi="Calibri"/>
          <w:sz w:val="22"/>
          <w:szCs w:val="22"/>
        </w:rPr>
        <w:t xml:space="preserve"> to the development of sinkholes in the area. </w:t>
      </w:r>
      <w:bookmarkStart w:id="0" w:name="_GoBack"/>
      <w:bookmarkEnd w:id="0"/>
    </w:p>
    <w:p w:rsidR="00860188" w:rsidRPr="00860188" w:rsidRDefault="00860188" w:rsidP="00860188">
      <w:pPr>
        <w:ind w:left="360"/>
        <w:rPr>
          <w:rFonts w:ascii="Calibri" w:eastAsia="Calibri" w:hAnsi="Calibri"/>
          <w:sz w:val="22"/>
          <w:szCs w:val="22"/>
        </w:rPr>
      </w:pPr>
    </w:p>
    <w:p w:rsidR="000C3282" w:rsidRPr="00860188" w:rsidRDefault="000C3282" w:rsidP="00860188">
      <w:pPr>
        <w:spacing w:after="200" w:line="276" w:lineRule="auto"/>
        <w:ind w:left="720"/>
        <w:contextualSpacing/>
        <w:rPr>
          <w:rFonts w:ascii="Calibri" w:eastAsia="Calibri" w:hAnsi="Calibri"/>
          <w:sz w:val="22"/>
          <w:szCs w:val="22"/>
        </w:rPr>
      </w:pPr>
      <w:r w:rsidRPr="00860188">
        <w:rPr>
          <w:rFonts w:ascii="Calibri" w:eastAsia="Calibri" w:hAnsi="Calibri"/>
          <w:sz w:val="22"/>
          <w:szCs w:val="22"/>
        </w:rPr>
        <w:t xml:space="preserve">Aside from safety concerns for Old Hickory Dam and the surrounding neighborhood, sinkholes can also pose a threat to local groundwater quality due to minimal soil filtering of surface water runoff. Dumping and other forms of contaminated runoff can become a serious issue for sinkholes in a populated and industrial area. Contaminated groundwater can then flow easily through solution channels in carbonate bedrock and pollutes water supplies located far away from the contamination source. </w:t>
      </w:r>
    </w:p>
    <w:p w:rsidR="000C3282" w:rsidRPr="000C3282" w:rsidRDefault="000C3282" w:rsidP="000C3282">
      <w:pPr>
        <w:spacing w:after="200" w:line="276" w:lineRule="auto"/>
        <w:ind w:left="720"/>
        <w:contextualSpacing/>
        <w:rPr>
          <w:rFonts w:ascii="Calibri" w:eastAsia="Calibri" w:hAnsi="Calibri"/>
          <w:sz w:val="22"/>
          <w:szCs w:val="22"/>
        </w:rPr>
      </w:pPr>
    </w:p>
    <w:p w:rsidR="000C3282" w:rsidRDefault="000C3282" w:rsidP="007E4CE2">
      <w:pPr>
        <w:spacing w:after="200" w:line="276" w:lineRule="auto"/>
        <w:ind w:left="720"/>
        <w:contextualSpacing/>
        <w:rPr>
          <w:rFonts w:ascii="Calibri" w:eastAsia="Calibri" w:hAnsi="Calibri"/>
          <w:sz w:val="22"/>
          <w:szCs w:val="22"/>
        </w:rPr>
      </w:pPr>
      <w:r w:rsidRPr="000C3282">
        <w:rPr>
          <w:rFonts w:ascii="Calibri" w:eastAsia="Calibri" w:hAnsi="Calibri"/>
          <w:sz w:val="22"/>
          <w:szCs w:val="22"/>
        </w:rPr>
        <w:t xml:space="preserve">Given these possibilities, I respectfully request you </w:t>
      </w:r>
      <w:r w:rsidR="00860188" w:rsidRPr="000C3282">
        <w:rPr>
          <w:rFonts w:ascii="Calibri" w:eastAsia="Calibri" w:hAnsi="Calibri"/>
          <w:sz w:val="22"/>
          <w:szCs w:val="22"/>
        </w:rPr>
        <w:t xml:space="preserve">complete the necessary geologic and hydrologic surveying to ensure this will not be an issue and/or </w:t>
      </w:r>
      <w:r w:rsidRPr="000C3282">
        <w:rPr>
          <w:rFonts w:ascii="Calibri" w:eastAsia="Calibri" w:hAnsi="Calibri"/>
          <w:sz w:val="22"/>
          <w:szCs w:val="22"/>
        </w:rPr>
        <w:t xml:space="preserve">postpone issuing a final </w:t>
      </w:r>
      <w:r w:rsidR="000C676C">
        <w:rPr>
          <w:rFonts w:ascii="Calibri" w:eastAsia="Calibri" w:hAnsi="Calibri"/>
          <w:sz w:val="22"/>
          <w:szCs w:val="22"/>
        </w:rPr>
        <w:t>National Pollutant Discharge Elimination System (</w:t>
      </w:r>
      <w:r w:rsidRPr="000C3282">
        <w:rPr>
          <w:rFonts w:ascii="Calibri" w:eastAsia="Calibri" w:hAnsi="Calibri"/>
          <w:sz w:val="22"/>
          <w:szCs w:val="22"/>
        </w:rPr>
        <w:t>NPDES</w:t>
      </w:r>
      <w:r w:rsidR="000C676C">
        <w:rPr>
          <w:rFonts w:ascii="Calibri" w:eastAsia="Calibri" w:hAnsi="Calibri"/>
          <w:sz w:val="22"/>
          <w:szCs w:val="22"/>
        </w:rPr>
        <w:t>)</w:t>
      </w:r>
      <w:r w:rsidRPr="000C3282">
        <w:rPr>
          <w:rFonts w:ascii="Calibri" w:eastAsia="Calibri" w:hAnsi="Calibri"/>
          <w:sz w:val="22"/>
          <w:szCs w:val="22"/>
        </w:rPr>
        <w:t xml:space="preserve"> permit until the U.S. Army Corps of Engineers </w:t>
      </w:r>
      <w:r w:rsidRPr="000C3282">
        <w:rPr>
          <w:rFonts w:ascii="Calibri" w:eastAsia="Calibri" w:hAnsi="Calibri"/>
          <w:sz w:val="22"/>
          <w:szCs w:val="22"/>
        </w:rPr>
        <w:lastRenderedPageBreak/>
        <w:t xml:space="preserve">has responded to the attached letter (dated: </w:t>
      </w:r>
      <w:r w:rsidR="00860188">
        <w:rPr>
          <w:rFonts w:ascii="Calibri" w:eastAsia="Calibri" w:hAnsi="Calibri"/>
          <w:sz w:val="22"/>
          <w:szCs w:val="22"/>
        </w:rPr>
        <w:t>4/12/2016)</w:t>
      </w:r>
      <w:r w:rsidRPr="000C3282">
        <w:rPr>
          <w:rFonts w:ascii="Calibri" w:eastAsia="Calibri" w:hAnsi="Calibri"/>
          <w:sz w:val="22"/>
          <w:szCs w:val="22"/>
        </w:rPr>
        <w:t xml:space="preserve">. I also request you include any sinkhole </w:t>
      </w:r>
      <w:r w:rsidR="00750AED">
        <w:rPr>
          <w:rFonts w:ascii="Calibri" w:eastAsia="Calibri" w:hAnsi="Calibri"/>
          <w:sz w:val="22"/>
          <w:szCs w:val="22"/>
        </w:rPr>
        <w:t xml:space="preserve">filling </w:t>
      </w:r>
      <w:r w:rsidR="00860188">
        <w:rPr>
          <w:rFonts w:ascii="Calibri" w:eastAsia="Calibri" w:hAnsi="Calibri"/>
          <w:sz w:val="22"/>
          <w:szCs w:val="22"/>
        </w:rPr>
        <w:t xml:space="preserve">and </w:t>
      </w:r>
      <w:r w:rsidRPr="000C3282">
        <w:rPr>
          <w:rFonts w:ascii="Calibri" w:eastAsia="Calibri" w:hAnsi="Calibri"/>
          <w:sz w:val="22"/>
          <w:szCs w:val="22"/>
        </w:rPr>
        <w:t xml:space="preserve">pollution mitigation practices, including cleaning and revegetation, required should they become an issue. </w:t>
      </w:r>
    </w:p>
    <w:p w:rsidR="00860188" w:rsidRPr="000C3282" w:rsidRDefault="00860188" w:rsidP="007E4CE2">
      <w:pPr>
        <w:spacing w:after="200" w:line="276" w:lineRule="auto"/>
        <w:ind w:left="720"/>
        <w:contextualSpacing/>
        <w:rPr>
          <w:rFonts w:ascii="Calibri" w:eastAsia="Calibri" w:hAnsi="Calibri"/>
          <w:sz w:val="22"/>
          <w:szCs w:val="22"/>
        </w:rPr>
      </w:pPr>
    </w:p>
    <w:p w:rsidR="000C3282" w:rsidRPr="000C3282" w:rsidRDefault="000C3282" w:rsidP="000C3282">
      <w:pPr>
        <w:numPr>
          <w:ilvl w:val="0"/>
          <w:numId w:val="11"/>
        </w:numPr>
        <w:spacing w:after="200" w:line="276" w:lineRule="auto"/>
        <w:contextualSpacing/>
        <w:rPr>
          <w:rFonts w:ascii="Calibri" w:eastAsia="Calibri" w:hAnsi="Calibri"/>
          <w:sz w:val="22"/>
          <w:szCs w:val="22"/>
        </w:rPr>
      </w:pPr>
      <w:r w:rsidRPr="000C3282">
        <w:rPr>
          <w:rFonts w:ascii="Calibri" w:eastAsia="Calibri" w:hAnsi="Calibri"/>
          <w:sz w:val="22"/>
          <w:szCs w:val="22"/>
        </w:rPr>
        <w:t>Depending on groundwater levels in comparison with the Cumberland River/Old Hickory Lake, backflow from the quarry to the surrounding area may be an issue. Depending on the explosive being used, the carcinogen benzene from</w:t>
      </w:r>
      <w:r w:rsidR="00072D8D">
        <w:rPr>
          <w:rFonts w:ascii="Calibri" w:eastAsia="Calibri" w:hAnsi="Calibri"/>
          <w:sz w:val="22"/>
          <w:szCs w:val="22"/>
        </w:rPr>
        <w:t xml:space="preserve"> detonations/</w:t>
      </w:r>
      <w:r w:rsidRPr="000C3282">
        <w:rPr>
          <w:rFonts w:ascii="Calibri" w:eastAsia="Calibri" w:hAnsi="Calibri"/>
          <w:sz w:val="22"/>
          <w:szCs w:val="22"/>
        </w:rPr>
        <w:t>failed deto</w:t>
      </w:r>
      <w:r w:rsidR="00FA2F8E">
        <w:rPr>
          <w:rFonts w:ascii="Calibri" w:eastAsia="Calibri" w:hAnsi="Calibri"/>
          <w:sz w:val="22"/>
          <w:szCs w:val="22"/>
        </w:rPr>
        <w:t xml:space="preserve">nations of Ammonium Nitrate </w:t>
      </w:r>
      <w:r w:rsidRPr="000C3282">
        <w:rPr>
          <w:rFonts w:ascii="Calibri" w:eastAsia="Calibri" w:hAnsi="Calibri"/>
          <w:sz w:val="22"/>
          <w:szCs w:val="22"/>
        </w:rPr>
        <w:t xml:space="preserve">Fuel Oil (ANFO) as well as </w:t>
      </w:r>
      <w:r w:rsidR="00FA2F8E">
        <w:rPr>
          <w:rFonts w:ascii="Calibri" w:eastAsia="Calibri" w:hAnsi="Calibri"/>
          <w:sz w:val="22"/>
          <w:szCs w:val="22"/>
        </w:rPr>
        <w:t xml:space="preserve">ammonia, </w:t>
      </w:r>
      <w:r w:rsidRPr="000C3282">
        <w:rPr>
          <w:rFonts w:ascii="Calibri" w:eastAsia="Calibri" w:hAnsi="Calibri"/>
          <w:sz w:val="22"/>
          <w:szCs w:val="22"/>
        </w:rPr>
        <w:t xml:space="preserve">nitrate and nitrite can pollute surrounding ground and surface water, especially under conditions listed in point B. I respectfully request the necessary hydrologic surveying to ensure backflow will not be an issue.    </w:t>
      </w:r>
    </w:p>
    <w:p w:rsidR="000C3282" w:rsidRPr="000C3282" w:rsidRDefault="000C3282" w:rsidP="000C3282">
      <w:pPr>
        <w:spacing w:after="200" w:line="276" w:lineRule="auto"/>
        <w:ind w:left="720"/>
        <w:contextualSpacing/>
        <w:rPr>
          <w:rFonts w:ascii="Calibri" w:eastAsia="Calibri" w:hAnsi="Calibri"/>
          <w:sz w:val="22"/>
          <w:szCs w:val="22"/>
        </w:rPr>
      </w:pPr>
    </w:p>
    <w:p w:rsidR="000C3282" w:rsidRPr="000C3282" w:rsidRDefault="000C3282" w:rsidP="000C3282">
      <w:pPr>
        <w:numPr>
          <w:ilvl w:val="0"/>
          <w:numId w:val="11"/>
        </w:numPr>
        <w:spacing w:after="200" w:line="276" w:lineRule="auto"/>
        <w:contextualSpacing/>
        <w:rPr>
          <w:rFonts w:ascii="Calibri" w:eastAsia="Calibri" w:hAnsi="Calibri"/>
          <w:sz w:val="22"/>
          <w:szCs w:val="22"/>
        </w:rPr>
      </w:pPr>
      <w:r w:rsidRPr="000C3282">
        <w:rPr>
          <w:rFonts w:ascii="Calibri" w:eastAsia="Calibri" w:hAnsi="Calibri"/>
          <w:sz w:val="22"/>
          <w:szCs w:val="22"/>
        </w:rPr>
        <w:t xml:space="preserve">Sediment samples should be </w:t>
      </w:r>
      <w:proofErr w:type="gramStart"/>
      <w:r w:rsidRPr="000C3282">
        <w:rPr>
          <w:rFonts w:ascii="Calibri" w:eastAsia="Calibri" w:hAnsi="Calibri"/>
          <w:sz w:val="22"/>
          <w:szCs w:val="22"/>
        </w:rPr>
        <w:t>representative/inclusive</w:t>
      </w:r>
      <w:proofErr w:type="gramEnd"/>
      <w:r w:rsidRPr="000C3282">
        <w:rPr>
          <w:rFonts w:ascii="Calibri" w:eastAsia="Calibri" w:hAnsi="Calibri"/>
          <w:sz w:val="22"/>
          <w:szCs w:val="22"/>
        </w:rPr>
        <w:t xml:space="preserve"> of “worst” discharges allowed by pond design. Rock sediment can be difficult to settle out and subsequently hard to detain; sampling may not violate the 40 mg/l limit, but possibly the limit of color contrast. Please revise Sec. 5 A and B to clarify. </w:t>
      </w:r>
    </w:p>
    <w:p w:rsidR="000C3282" w:rsidRPr="000C3282" w:rsidRDefault="000C3282" w:rsidP="000C3282">
      <w:pPr>
        <w:spacing w:after="200" w:line="276" w:lineRule="auto"/>
        <w:ind w:left="720"/>
        <w:contextualSpacing/>
        <w:rPr>
          <w:rFonts w:ascii="Calibri" w:eastAsia="Calibri" w:hAnsi="Calibri"/>
          <w:sz w:val="22"/>
          <w:szCs w:val="22"/>
        </w:rPr>
      </w:pPr>
    </w:p>
    <w:p w:rsidR="000C3282" w:rsidRPr="000C3282" w:rsidRDefault="00860188" w:rsidP="000C3282">
      <w:pPr>
        <w:numPr>
          <w:ilvl w:val="0"/>
          <w:numId w:val="11"/>
        </w:numPr>
        <w:spacing w:after="200" w:line="276" w:lineRule="auto"/>
        <w:contextualSpacing/>
        <w:rPr>
          <w:rFonts w:ascii="Calibri" w:eastAsia="Calibri" w:hAnsi="Calibri"/>
          <w:sz w:val="22"/>
          <w:szCs w:val="22"/>
        </w:rPr>
      </w:pPr>
      <w:r>
        <w:rPr>
          <w:rFonts w:ascii="Calibri" w:eastAsia="Calibri" w:hAnsi="Calibri"/>
          <w:sz w:val="22"/>
          <w:szCs w:val="22"/>
        </w:rPr>
        <w:t>C</w:t>
      </w:r>
      <w:r w:rsidRPr="000C3282">
        <w:rPr>
          <w:rFonts w:ascii="Calibri" w:eastAsia="Calibri" w:hAnsi="Calibri"/>
          <w:sz w:val="22"/>
          <w:szCs w:val="22"/>
        </w:rPr>
        <w:t xml:space="preserve">hronic flow volumes </w:t>
      </w:r>
      <w:r>
        <w:rPr>
          <w:rFonts w:ascii="Calibri" w:eastAsia="Calibri" w:hAnsi="Calibri"/>
          <w:sz w:val="22"/>
          <w:szCs w:val="22"/>
        </w:rPr>
        <w:t>in the unnamed tributary</w:t>
      </w:r>
      <w:r w:rsidRPr="000C3282">
        <w:rPr>
          <w:rFonts w:ascii="Calibri" w:eastAsia="Calibri" w:hAnsi="Calibri"/>
          <w:sz w:val="22"/>
          <w:szCs w:val="22"/>
        </w:rPr>
        <w:t xml:space="preserve"> </w:t>
      </w:r>
      <w:r>
        <w:rPr>
          <w:rFonts w:ascii="Calibri" w:eastAsia="Calibri" w:hAnsi="Calibri"/>
          <w:sz w:val="22"/>
          <w:szCs w:val="22"/>
        </w:rPr>
        <w:t xml:space="preserve">via Outfall 001 </w:t>
      </w:r>
      <w:r w:rsidRPr="000C3282">
        <w:rPr>
          <w:rFonts w:ascii="Calibri" w:eastAsia="Calibri" w:hAnsi="Calibri"/>
          <w:sz w:val="22"/>
          <w:szCs w:val="22"/>
        </w:rPr>
        <w:t>discharges</w:t>
      </w:r>
      <w:r>
        <w:rPr>
          <w:rFonts w:ascii="Calibri" w:eastAsia="Calibri" w:hAnsi="Calibri"/>
          <w:sz w:val="22"/>
          <w:szCs w:val="22"/>
        </w:rPr>
        <w:t xml:space="preserve"> </w:t>
      </w:r>
      <w:r w:rsidRPr="000C3282">
        <w:rPr>
          <w:rFonts w:ascii="Calibri" w:eastAsia="Calibri" w:hAnsi="Calibri"/>
          <w:sz w:val="22"/>
          <w:szCs w:val="22"/>
        </w:rPr>
        <w:t xml:space="preserve">from quarry pit pumped water and </w:t>
      </w:r>
      <w:proofErr w:type="spellStart"/>
      <w:r w:rsidRPr="000C3282">
        <w:rPr>
          <w:rFonts w:ascii="Calibri" w:eastAsia="Calibri" w:hAnsi="Calibri"/>
          <w:sz w:val="22"/>
          <w:szCs w:val="22"/>
        </w:rPr>
        <w:t>stormwater</w:t>
      </w:r>
      <w:proofErr w:type="spellEnd"/>
      <w:r w:rsidRPr="000C3282">
        <w:rPr>
          <w:rFonts w:ascii="Calibri" w:eastAsia="Calibri" w:hAnsi="Calibri"/>
          <w:sz w:val="22"/>
          <w:szCs w:val="22"/>
        </w:rPr>
        <w:t xml:space="preserve"> would likely be much larger than current background flow, which could result in overall higher pollutant loadings. </w:t>
      </w:r>
      <w:r>
        <w:rPr>
          <w:rFonts w:ascii="Calibri" w:eastAsia="Calibri" w:hAnsi="Calibri"/>
          <w:sz w:val="22"/>
          <w:szCs w:val="22"/>
        </w:rPr>
        <w:t>Taking this into consideration, p</w:t>
      </w:r>
      <w:r w:rsidR="000C3282" w:rsidRPr="000C3282">
        <w:rPr>
          <w:rFonts w:ascii="Calibri" w:eastAsia="Calibri" w:hAnsi="Calibri"/>
          <w:sz w:val="22"/>
          <w:szCs w:val="22"/>
        </w:rPr>
        <w:t>lease revise/reconsider/elaborate on possible impacts to unnamed tributary’s</w:t>
      </w:r>
      <w:r>
        <w:rPr>
          <w:rFonts w:ascii="Calibri" w:eastAsia="Calibri" w:hAnsi="Calibri"/>
          <w:sz w:val="22"/>
          <w:szCs w:val="22"/>
        </w:rPr>
        <w:t xml:space="preserve"> water quality and aquatic life. </w:t>
      </w:r>
    </w:p>
    <w:p w:rsidR="000C3282" w:rsidRPr="000C3282" w:rsidRDefault="000C3282" w:rsidP="000C3282">
      <w:pPr>
        <w:spacing w:after="200" w:line="276" w:lineRule="auto"/>
        <w:ind w:left="720"/>
        <w:contextualSpacing/>
        <w:rPr>
          <w:rFonts w:ascii="Calibri" w:eastAsia="Calibri" w:hAnsi="Calibri"/>
          <w:sz w:val="22"/>
          <w:szCs w:val="22"/>
        </w:rPr>
      </w:pPr>
    </w:p>
    <w:p w:rsidR="000C3282" w:rsidRPr="000C3282" w:rsidRDefault="000C3282" w:rsidP="000C3282">
      <w:pPr>
        <w:numPr>
          <w:ilvl w:val="0"/>
          <w:numId w:val="11"/>
        </w:numPr>
        <w:spacing w:after="200" w:line="276" w:lineRule="auto"/>
        <w:contextualSpacing/>
        <w:rPr>
          <w:rFonts w:ascii="Calibri" w:eastAsia="Calibri" w:hAnsi="Calibri"/>
          <w:sz w:val="22"/>
          <w:szCs w:val="22"/>
        </w:rPr>
      </w:pPr>
      <w:r w:rsidRPr="000C3282">
        <w:rPr>
          <w:rFonts w:ascii="Calibri" w:eastAsia="Calibri" w:hAnsi="Calibri"/>
          <w:sz w:val="22"/>
          <w:szCs w:val="22"/>
        </w:rPr>
        <w:t>I request the inclusion of Total Dissolved Solids (TDS) in the permit limit parameters. Past investigations demonstrate that quarry-treated wastewater can have a propensity to contain more impacting TDS than</w:t>
      </w:r>
      <w:r w:rsidR="00860188">
        <w:rPr>
          <w:rFonts w:ascii="Calibri" w:eastAsia="Calibri" w:hAnsi="Calibri"/>
          <w:sz w:val="22"/>
          <w:szCs w:val="22"/>
        </w:rPr>
        <w:t xml:space="preserve"> Total Suspended Solids (TSS)</w:t>
      </w:r>
      <w:r w:rsidRPr="000C3282">
        <w:rPr>
          <w:rFonts w:ascii="Calibri" w:eastAsia="Calibri" w:hAnsi="Calibri"/>
          <w:sz w:val="22"/>
          <w:szCs w:val="22"/>
        </w:rPr>
        <w:t xml:space="preserve">, which can result in an objectionable color contrast to a stream. </w:t>
      </w:r>
    </w:p>
    <w:p w:rsidR="000C3282" w:rsidRPr="000C3282" w:rsidRDefault="000C3282" w:rsidP="000C3282">
      <w:pPr>
        <w:spacing w:after="200" w:line="276" w:lineRule="auto"/>
        <w:ind w:left="720"/>
        <w:contextualSpacing/>
        <w:rPr>
          <w:rFonts w:ascii="Calibri" w:eastAsia="Calibri" w:hAnsi="Calibri"/>
          <w:sz w:val="22"/>
          <w:szCs w:val="22"/>
        </w:rPr>
      </w:pPr>
    </w:p>
    <w:p w:rsidR="000C3282" w:rsidRPr="000C3282" w:rsidRDefault="000C3282" w:rsidP="000C3282">
      <w:pPr>
        <w:numPr>
          <w:ilvl w:val="0"/>
          <w:numId w:val="11"/>
        </w:numPr>
        <w:spacing w:after="200" w:line="276" w:lineRule="auto"/>
        <w:contextualSpacing/>
        <w:rPr>
          <w:rFonts w:ascii="Calibri" w:eastAsia="Calibri" w:hAnsi="Calibri"/>
          <w:sz w:val="22"/>
          <w:szCs w:val="22"/>
        </w:rPr>
      </w:pPr>
      <w:r w:rsidRPr="000C3282">
        <w:rPr>
          <w:rFonts w:ascii="Calibri" w:eastAsia="Calibri" w:hAnsi="Calibri"/>
          <w:sz w:val="22"/>
          <w:szCs w:val="22"/>
        </w:rPr>
        <w:t xml:space="preserve">Instead of annual </w:t>
      </w:r>
      <w:proofErr w:type="spellStart"/>
      <w:r w:rsidRPr="000C3282">
        <w:rPr>
          <w:rFonts w:ascii="Calibri" w:eastAsia="Calibri" w:hAnsi="Calibri"/>
          <w:sz w:val="22"/>
          <w:szCs w:val="22"/>
        </w:rPr>
        <w:t>stormwater</w:t>
      </w:r>
      <w:proofErr w:type="spellEnd"/>
      <w:r w:rsidRPr="000C3282">
        <w:rPr>
          <w:rFonts w:ascii="Calibri" w:eastAsia="Calibri" w:hAnsi="Calibri"/>
          <w:sz w:val="22"/>
          <w:szCs w:val="22"/>
        </w:rPr>
        <w:t xml:space="preserve"> discharge sampling, I request either quarterly or semi-annual sampling. Given discharges are into a small tributary, increased sampling is necessary to more accurately reflect and monitor sediment discharges/overall pollutant loadings. </w:t>
      </w:r>
    </w:p>
    <w:p w:rsidR="000C3282" w:rsidRPr="000C3282" w:rsidRDefault="000C3282" w:rsidP="000C3282">
      <w:pPr>
        <w:spacing w:after="200" w:line="276" w:lineRule="auto"/>
        <w:ind w:left="720"/>
        <w:contextualSpacing/>
        <w:rPr>
          <w:rFonts w:ascii="Calibri" w:eastAsia="Calibri" w:hAnsi="Calibri"/>
          <w:sz w:val="22"/>
          <w:szCs w:val="22"/>
        </w:rPr>
      </w:pPr>
    </w:p>
    <w:p w:rsidR="000C3282" w:rsidRPr="000C3282" w:rsidRDefault="000C3282" w:rsidP="000C3282">
      <w:pPr>
        <w:numPr>
          <w:ilvl w:val="0"/>
          <w:numId w:val="11"/>
        </w:numPr>
        <w:spacing w:after="200" w:line="276" w:lineRule="auto"/>
        <w:contextualSpacing/>
        <w:rPr>
          <w:rFonts w:ascii="Calibri" w:eastAsia="Calibri" w:hAnsi="Calibri"/>
          <w:sz w:val="22"/>
          <w:szCs w:val="22"/>
        </w:rPr>
      </w:pPr>
      <w:r w:rsidRPr="000C3282">
        <w:rPr>
          <w:rFonts w:ascii="Calibri" w:eastAsia="Calibri" w:hAnsi="Calibri"/>
          <w:sz w:val="22"/>
          <w:szCs w:val="22"/>
        </w:rPr>
        <w:t xml:space="preserve">Is the site treatment pond that discharges via Outfall 001 required to consider the utilization of pond </w:t>
      </w:r>
      <w:proofErr w:type="spellStart"/>
      <w:r w:rsidRPr="000C3282">
        <w:rPr>
          <w:rFonts w:ascii="Calibri" w:eastAsia="Calibri" w:hAnsi="Calibri"/>
          <w:sz w:val="22"/>
          <w:szCs w:val="22"/>
        </w:rPr>
        <w:t>forebays</w:t>
      </w:r>
      <w:proofErr w:type="spellEnd"/>
      <w:r w:rsidRPr="000C3282">
        <w:rPr>
          <w:rFonts w:ascii="Calibri" w:eastAsia="Calibri" w:hAnsi="Calibri"/>
          <w:sz w:val="22"/>
          <w:szCs w:val="22"/>
        </w:rPr>
        <w:t xml:space="preserve"> in its design as well as depict a defined access point into the pond for maintenance equipment to enter? </w:t>
      </w:r>
    </w:p>
    <w:p w:rsidR="000C3282" w:rsidRPr="000C3282" w:rsidRDefault="000C3282" w:rsidP="000C3282">
      <w:pPr>
        <w:spacing w:after="200" w:line="276" w:lineRule="auto"/>
        <w:ind w:left="720"/>
        <w:contextualSpacing/>
        <w:rPr>
          <w:rFonts w:ascii="Calibri" w:eastAsia="Calibri" w:hAnsi="Calibri"/>
          <w:sz w:val="22"/>
          <w:szCs w:val="22"/>
        </w:rPr>
      </w:pPr>
    </w:p>
    <w:p w:rsidR="000C3282" w:rsidRPr="000C3282" w:rsidRDefault="000C3282" w:rsidP="000C3282">
      <w:pPr>
        <w:numPr>
          <w:ilvl w:val="0"/>
          <w:numId w:val="10"/>
        </w:numPr>
        <w:spacing w:after="200" w:line="276" w:lineRule="auto"/>
        <w:rPr>
          <w:rFonts w:ascii="Calibri" w:eastAsia="Calibri" w:hAnsi="Calibri"/>
          <w:sz w:val="22"/>
          <w:szCs w:val="22"/>
        </w:rPr>
      </w:pPr>
      <w:r w:rsidRPr="000C3282">
        <w:rPr>
          <w:rFonts w:ascii="Calibri" w:eastAsia="Calibri" w:hAnsi="Calibri"/>
          <w:sz w:val="22"/>
          <w:szCs w:val="22"/>
        </w:rPr>
        <w:t>I have requested additional information from the U.S. Army Corps of Engineers on permitting authority under 33 USC Sec. 408 (see attached letter dated: 4/4/2016). I respectfully request you postpone finalizing the NPDES permit until a sufficient response has been received.</w:t>
      </w:r>
    </w:p>
    <w:p w:rsidR="000C3282" w:rsidRPr="000C3282" w:rsidRDefault="000C3282" w:rsidP="000C3282">
      <w:pPr>
        <w:numPr>
          <w:ilvl w:val="0"/>
          <w:numId w:val="10"/>
        </w:numPr>
        <w:spacing w:after="200" w:line="276" w:lineRule="auto"/>
        <w:rPr>
          <w:rFonts w:ascii="Calibri" w:eastAsia="Calibri" w:hAnsi="Calibri"/>
          <w:sz w:val="22"/>
          <w:szCs w:val="22"/>
        </w:rPr>
      </w:pPr>
      <w:r w:rsidRPr="000C3282">
        <w:rPr>
          <w:rFonts w:ascii="Calibri" w:eastAsia="Calibri" w:hAnsi="Calibri"/>
          <w:sz w:val="22"/>
          <w:szCs w:val="22"/>
        </w:rPr>
        <w:t>Three wetlands and a cemetery sit within the proposed permit delineations. Please detail how the quarry operator plans to avoid interference</w:t>
      </w:r>
      <w:r w:rsidR="00731A7F">
        <w:rPr>
          <w:rFonts w:ascii="Calibri" w:eastAsia="Calibri" w:hAnsi="Calibri"/>
          <w:sz w:val="22"/>
          <w:szCs w:val="22"/>
        </w:rPr>
        <w:t xml:space="preserve"> with</w:t>
      </w:r>
      <w:r w:rsidRPr="000C3282">
        <w:rPr>
          <w:rFonts w:ascii="Calibri" w:eastAsia="Calibri" w:hAnsi="Calibri"/>
          <w:sz w:val="22"/>
          <w:szCs w:val="22"/>
        </w:rPr>
        <w:t xml:space="preserve">/degradation of these features once mining has expanded beyond the initial excavation area, and how TDEC plans to monitor these activities. </w:t>
      </w:r>
    </w:p>
    <w:p w:rsidR="00F16B72" w:rsidRPr="007E4CE2" w:rsidRDefault="000C3282" w:rsidP="007E4CE2">
      <w:pPr>
        <w:numPr>
          <w:ilvl w:val="0"/>
          <w:numId w:val="10"/>
        </w:numPr>
        <w:spacing w:after="200" w:line="276" w:lineRule="auto"/>
        <w:rPr>
          <w:rFonts w:ascii="Calibri" w:eastAsia="Calibri" w:hAnsi="Calibri"/>
          <w:sz w:val="22"/>
          <w:szCs w:val="22"/>
        </w:rPr>
      </w:pPr>
      <w:r w:rsidRPr="000C3282">
        <w:rPr>
          <w:rFonts w:ascii="Calibri" w:eastAsia="Calibri" w:hAnsi="Calibri"/>
          <w:sz w:val="22"/>
          <w:szCs w:val="22"/>
        </w:rPr>
        <w:lastRenderedPageBreak/>
        <w:t xml:space="preserve">The quarry operator is currently applying for a U.S. Fish and Wildlife Service (FWS) Rule 4(d) permit for the Northern Long-Eared Bat, a FWS Eagle Take Permit, and possibly other required endangered species permits. I respectfully request you postpone finalizing the NPDES permit until </w:t>
      </w:r>
      <w:r>
        <w:rPr>
          <w:rFonts w:ascii="Calibri" w:eastAsia="Calibri" w:hAnsi="Calibri"/>
          <w:sz w:val="22"/>
          <w:szCs w:val="22"/>
        </w:rPr>
        <w:t>each permit has been completed.</w:t>
      </w:r>
      <w:r w:rsidR="001D4352" w:rsidRPr="007E4CE2">
        <w:rPr>
          <w:rFonts w:ascii="Calibri" w:hAnsi="Calibri" w:cs="Courier New"/>
          <w:b/>
          <w:color w:val="000000"/>
        </w:rPr>
        <w:br/>
      </w:r>
    </w:p>
    <w:sectPr w:rsidR="00F16B72" w:rsidRPr="007E4CE2" w:rsidSect="006139B9">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CC9" w:rsidRDefault="00791CC9" w:rsidP="00C82F6F">
      <w:r>
        <w:separator/>
      </w:r>
    </w:p>
  </w:endnote>
  <w:endnote w:type="continuationSeparator" w:id="0">
    <w:p w:rsidR="00791CC9" w:rsidRDefault="00791CC9" w:rsidP="00C82F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rPr>
      <w:id w:val="-520154776"/>
      <w:docPartObj>
        <w:docPartGallery w:val="Page Numbers (Bottom of Page)"/>
        <w:docPartUnique/>
      </w:docPartObj>
    </w:sdtPr>
    <w:sdtEndPr/>
    <w:sdtContent>
      <w:sdt>
        <w:sdtPr>
          <w:rPr>
            <w:rFonts w:ascii="Arial" w:hAnsi="Arial" w:cs="Arial"/>
            <w:sz w:val="18"/>
          </w:rPr>
          <w:id w:val="860082579"/>
          <w:docPartObj>
            <w:docPartGallery w:val="Page Numbers (Top of Page)"/>
            <w:docPartUnique/>
          </w:docPartObj>
        </w:sdtPr>
        <w:sdtEndPr/>
        <w:sdtContent>
          <w:p w:rsidR="00DF23BE" w:rsidRPr="00DF23BE" w:rsidRDefault="00DF23BE">
            <w:pPr>
              <w:pStyle w:val="Footer"/>
              <w:jc w:val="right"/>
              <w:rPr>
                <w:rFonts w:ascii="Arial" w:hAnsi="Arial" w:cs="Arial"/>
                <w:sz w:val="18"/>
              </w:rPr>
            </w:pPr>
            <w:r w:rsidRPr="00DF23BE">
              <w:rPr>
                <w:rFonts w:ascii="Arial" w:hAnsi="Arial" w:cs="Arial"/>
                <w:b/>
                <w:bCs/>
                <w:sz w:val="18"/>
              </w:rPr>
              <w:fldChar w:fldCharType="begin"/>
            </w:r>
            <w:r w:rsidRPr="00DF23BE">
              <w:rPr>
                <w:rFonts w:ascii="Arial" w:hAnsi="Arial" w:cs="Arial"/>
                <w:b/>
                <w:bCs/>
                <w:sz w:val="18"/>
              </w:rPr>
              <w:instrText xml:space="preserve"> PAGE </w:instrText>
            </w:r>
            <w:r w:rsidRPr="00DF23BE">
              <w:rPr>
                <w:rFonts w:ascii="Arial" w:hAnsi="Arial" w:cs="Arial"/>
                <w:b/>
                <w:bCs/>
                <w:sz w:val="18"/>
              </w:rPr>
              <w:fldChar w:fldCharType="separate"/>
            </w:r>
            <w:r w:rsidR="009E422D">
              <w:rPr>
                <w:rFonts w:ascii="Arial" w:hAnsi="Arial" w:cs="Arial"/>
                <w:b/>
                <w:bCs/>
                <w:noProof/>
                <w:sz w:val="18"/>
              </w:rPr>
              <w:t>1</w:t>
            </w:r>
            <w:r w:rsidRPr="00DF23BE">
              <w:rPr>
                <w:rFonts w:ascii="Arial" w:hAnsi="Arial" w:cs="Arial"/>
                <w:b/>
                <w:bCs/>
                <w:sz w:val="18"/>
              </w:rPr>
              <w:fldChar w:fldCharType="end"/>
            </w:r>
            <w:r w:rsidRPr="00DF23BE">
              <w:rPr>
                <w:rFonts w:ascii="Arial" w:hAnsi="Arial" w:cs="Arial"/>
                <w:sz w:val="18"/>
              </w:rPr>
              <w:t xml:space="preserve"> of </w:t>
            </w:r>
            <w:r w:rsidRPr="00DF23BE">
              <w:rPr>
                <w:rFonts w:ascii="Arial" w:hAnsi="Arial" w:cs="Arial"/>
                <w:b/>
                <w:bCs/>
                <w:sz w:val="18"/>
              </w:rPr>
              <w:fldChar w:fldCharType="begin"/>
            </w:r>
            <w:r w:rsidRPr="00DF23BE">
              <w:rPr>
                <w:rFonts w:ascii="Arial" w:hAnsi="Arial" w:cs="Arial"/>
                <w:b/>
                <w:bCs/>
                <w:sz w:val="18"/>
              </w:rPr>
              <w:instrText xml:space="preserve"> NUMPAGES  </w:instrText>
            </w:r>
            <w:r w:rsidRPr="00DF23BE">
              <w:rPr>
                <w:rFonts w:ascii="Arial" w:hAnsi="Arial" w:cs="Arial"/>
                <w:b/>
                <w:bCs/>
                <w:sz w:val="18"/>
              </w:rPr>
              <w:fldChar w:fldCharType="separate"/>
            </w:r>
            <w:r w:rsidR="009E422D">
              <w:rPr>
                <w:rFonts w:ascii="Arial" w:hAnsi="Arial" w:cs="Arial"/>
                <w:b/>
                <w:bCs/>
                <w:noProof/>
                <w:sz w:val="18"/>
              </w:rPr>
              <w:t>3</w:t>
            </w:r>
            <w:r w:rsidRPr="00DF23BE">
              <w:rPr>
                <w:rFonts w:ascii="Arial" w:hAnsi="Arial" w:cs="Arial"/>
                <w:b/>
                <w:bCs/>
                <w:sz w:val="18"/>
              </w:rPr>
              <w:fldChar w:fldCharType="end"/>
            </w:r>
          </w:p>
        </w:sdtContent>
      </w:sdt>
    </w:sdtContent>
  </w:sdt>
  <w:p w:rsidR="00DF23BE" w:rsidRDefault="00DF23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CC9" w:rsidRDefault="00791CC9" w:rsidP="00C82F6F">
      <w:r>
        <w:separator/>
      </w:r>
    </w:p>
  </w:footnote>
  <w:footnote w:type="continuationSeparator" w:id="0">
    <w:p w:rsidR="00791CC9" w:rsidRDefault="00791CC9" w:rsidP="00C82F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10737"/>
    <w:multiLevelType w:val="hybridMultilevel"/>
    <w:tmpl w:val="E8EC2D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912EA2"/>
    <w:multiLevelType w:val="hybridMultilevel"/>
    <w:tmpl w:val="93BAD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817157"/>
    <w:multiLevelType w:val="hybridMultilevel"/>
    <w:tmpl w:val="7F8A43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203411"/>
    <w:multiLevelType w:val="hybridMultilevel"/>
    <w:tmpl w:val="814E1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6921565"/>
    <w:multiLevelType w:val="hybridMultilevel"/>
    <w:tmpl w:val="B88437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771653"/>
    <w:multiLevelType w:val="hybridMultilevel"/>
    <w:tmpl w:val="2618F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EC1325"/>
    <w:multiLevelType w:val="hybridMultilevel"/>
    <w:tmpl w:val="5DCA6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98D5E37"/>
    <w:multiLevelType w:val="hybridMultilevel"/>
    <w:tmpl w:val="7130A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E61CCC"/>
    <w:multiLevelType w:val="hybridMultilevel"/>
    <w:tmpl w:val="4AC4D55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9B2ED6"/>
    <w:multiLevelType w:val="hybridMultilevel"/>
    <w:tmpl w:val="18C6C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7E50C3"/>
    <w:multiLevelType w:val="hybridMultilevel"/>
    <w:tmpl w:val="203A9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
  </w:num>
  <w:num w:numId="3">
    <w:abstractNumId w:val="3"/>
  </w:num>
  <w:num w:numId="4">
    <w:abstractNumId w:val="0"/>
  </w:num>
  <w:num w:numId="5">
    <w:abstractNumId w:val="9"/>
  </w:num>
  <w:num w:numId="6">
    <w:abstractNumId w:val="7"/>
  </w:num>
  <w:num w:numId="7">
    <w:abstractNumId w:val="5"/>
  </w:num>
  <w:num w:numId="8">
    <w:abstractNumId w:val="1"/>
  </w:num>
  <w:num w:numId="9">
    <w:abstractNumId w:val="6"/>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045"/>
    <w:rsid w:val="0001072A"/>
    <w:rsid w:val="00012AFE"/>
    <w:rsid w:val="00014681"/>
    <w:rsid w:val="00015F6D"/>
    <w:rsid w:val="0001665F"/>
    <w:rsid w:val="00017273"/>
    <w:rsid w:val="0002325F"/>
    <w:rsid w:val="0002526D"/>
    <w:rsid w:val="000264A6"/>
    <w:rsid w:val="00037F66"/>
    <w:rsid w:val="0004149A"/>
    <w:rsid w:val="00041AD7"/>
    <w:rsid w:val="0004373D"/>
    <w:rsid w:val="000575DA"/>
    <w:rsid w:val="00060C31"/>
    <w:rsid w:val="00072139"/>
    <w:rsid w:val="00072D8D"/>
    <w:rsid w:val="00081E1D"/>
    <w:rsid w:val="0008399C"/>
    <w:rsid w:val="00084CA8"/>
    <w:rsid w:val="000939B4"/>
    <w:rsid w:val="0009468A"/>
    <w:rsid w:val="00095C27"/>
    <w:rsid w:val="000A034E"/>
    <w:rsid w:val="000A230B"/>
    <w:rsid w:val="000A3B74"/>
    <w:rsid w:val="000A498D"/>
    <w:rsid w:val="000B21BC"/>
    <w:rsid w:val="000B24CE"/>
    <w:rsid w:val="000B5549"/>
    <w:rsid w:val="000C0D0F"/>
    <w:rsid w:val="000C3282"/>
    <w:rsid w:val="000C348B"/>
    <w:rsid w:val="000C470D"/>
    <w:rsid w:val="000C676C"/>
    <w:rsid w:val="000D0918"/>
    <w:rsid w:val="000D72DE"/>
    <w:rsid w:val="000E0DCD"/>
    <w:rsid w:val="000E22AD"/>
    <w:rsid w:val="000E4309"/>
    <w:rsid w:val="000E4C60"/>
    <w:rsid w:val="000E5F40"/>
    <w:rsid w:val="000F330E"/>
    <w:rsid w:val="00103C42"/>
    <w:rsid w:val="00103D0D"/>
    <w:rsid w:val="0011013F"/>
    <w:rsid w:val="001114D5"/>
    <w:rsid w:val="001148B4"/>
    <w:rsid w:val="00123CF2"/>
    <w:rsid w:val="00130C3B"/>
    <w:rsid w:val="00132C5F"/>
    <w:rsid w:val="00141C94"/>
    <w:rsid w:val="00145254"/>
    <w:rsid w:val="00145D61"/>
    <w:rsid w:val="001479ED"/>
    <w:rsid w:val="0015353C"/>
    <w:rsid w:val="00160182"/>
    <w:rsid w:val="00163AE1"/>
    <w:rsid w:val="00171C26"/>
    <w:rsid w:val="001759BB"/>
    <w:rsid w:val="001769E1"/>
    <w:rsid w:val="00180037"/>
    <w:rsid w:val="0018233E"/>
    <w:rsid w:val="0018377F"/>
    <w:rsid w:val="001846B2"/>
    <w:rsid w:val="001A3FF5"/>
    <w:rsid w:val="001A5053"/>
    <w:rsid w:val="001A5384"/>
    <w:rsid w:val="001B0F87"/>
    <w:rsid w:val="001B1105"/>
    <w:rsid w:val="001C323F"/>
    <w:rsid w:val="001C61D9"/>
    <w:rsid w:val="001D0712"/>
    <w:rsid w:val="001D4352"/>
    <w:rsid w:val="001E5813"/>
    <w:rsid w:val="001F08E5"/>
    <w:rsid w:val="001F1477"/>
    <w:rsid w:val="001F4BB9"/>
    <w:rsid w:val="0020748D"/>
    <w:rsid w:val="002209AE"/>
    <w:rsid w:val="00233B93"/>
    <w:rsid w:val="00240467"/>
    <w:rsid w:val="00256835"/>
    <w:rsid w:val="00263477"/>
    <w:rsid w:val="00277CE6"/>
    <w:rsid w:val="002863A5"/>
    <w:rsid w:val="00291928"/>
    <w:rsid w:val="002A0115"/>
    <w:rsid w:val="002A270F"/>
    <w:rsid w:val="002A4A78"/>
    <w:rsid w:val="002B2393"/>
    <w:rsid w:val="002B5CE5"/>
    <w:rsid w:val="002B79E2"/>
    <w:rsid w:val="002C41B8"/>
    <w:rsid w:val="002D6CD6"/>
    <w:rsid w:val="002E0A43"/>
    <w:rsid w:val="002E4D62"/>
    <w:rsid w:val="002F0837"/>
    <w:rsid w:val="002F7129"/>
    <w:rsid w:val="00301D2E"/>
    <w:rsid w:val="00302143"/>
    <w:rsid w:val="003028A9"/>
    <w:rsid w:val="00304044"/>
    <w:rsid w:val="00304555"/>
    <w:rsid w:val="003138F6"/>
    <w:rsid w:val="00313B1C"/>
    <w:rsid w:val="00322E81"/>
    <w:rsid w:val="00324C73"/>
    <w:rsid w:val="00331B5C"/>
    <w:rsid w:val="00332851"/>
    <w:rsid w:val="00335F11"/>
    <w:rsid w:val="00336BCB"/>
    <w:rsid w:val="00342526"/>
    <w:rsid w:val="00361487"/>
    <w:rsid w:val="00363A20"/>
    <w:rsid w:val="00367B22"/>
    <w:rsid w:val="0037399D"/>
    <w:rsid w:val="00377390"/>
    <w:rsid w:val="0038019D"/>
    <w:rsid w:val="003A04A4"/>
    <w:rsid w:val="003B2584"/>
    <w:rsid w:val="003C55C7"/>
    <w:rsid w:val="003C7B1A"/>
    <w:rsid w:val="003D0869"/>
    <w:rsid w:val="003D3D21"/>
    <w:rsid w:val="003D4536"/>
    <w:rsid w:val="003F08A0"/>
    <w:rsid w:val="003F471E"/>
    <w:rsid w:val="004007BE"/>
    <w:rsid w:val="00402652"/>
    <w:rsid w:val="004060BE"/>
    <w:rsid w:val="004060F2"/>
    <w:rsid w:val="00407154"/>
    <w:rsid w:val="00412144"/>
    <w:rsid w:val="00413CEA"/>
    <w:rsid w:val="00417BED"/>
    <w:rsid w:val="00424074"/>
    <w:rsid w:val="0043017C"/>
    <w:rsid w:val="0043067A"/>
    <w:rsid w:val="004343C8"/>
    <w:rsid w:val="00435C84"/>
    <w:rsid w:val="004455BE"/>
    <w:rsid w:val="00447E9B"/>
    <w:rsid w:val="004501FE"/>
    <w:rsid w:val="004558CB"/>
    <w:rsid w:val="004606AA"/>
    <w:rsid w:val="0047120B"/>
    <w:rsid w:val="0047250E"/>
    <w:rsid w:val="004756D9"/>
    <w:rsid w:val="00480681"/>
    <w:rsid w:val="004825A8"/>
    <w:rsid w:val="004A2E75"/>
    <w:rsid w:val="004A4505"/>
    <w:rsid w:val="004A56FB"/>
    <w:rsid w:val="004B3D3B"/>
    <w:rsid w:val="004B7B01"/>
    <w:rsid w:val="004D36B6"/>
    <w:rsid w:val="004E20D2"/>
    <w:rsid w:val="004E2DF7"/>
    <w:rsid w:val="004E3E39"/>
    <w:rsid w:val="004F65C3"/>
    <w:rsid w:val="005125F0"/>
    <w:rsid w:val="00515EDF"/>
    <w:rsid w:val="00517A3F"/>
    <w:rsid w:val="00517E55"/>
    <w:rsid w:val="005255E3"/>
    <w:rsid w:val="00531F45"/>
    <w:rsid w:val="0053351F"/>
    <w:rsid w:val="005430B7"/>
    <w:rsid w:val="005450E4"/>
    <w:rsid w:val="00574831"/>
    <w:rsid w:val="005779FC"/>
    <w:rsid w:val="00581BB6"/>
    <w:rsid w:val="00582887"/>
    <w:rsid w:val="00595EBD"/>
    <w:rsid w:val="00596E58"/>
    <w:rsid w:val="00597405"/>
    <w:rsid w:val="005A1DBE"/>
    <w:rsid w:val="005A70C8"/>
    <w:rsid w:val="005A725C"/>
    <w:rsid w:val="005A7557"/>
    <w:rsid w:val="005B170D"/>
    <w:rsid w:val="005C3BB6"/>
    <w:rsid w:val="005C67EF"/>
    <w:rsid w:val="005D0109"/>
    <w:rsid w:val="005D517E"/>
    <w:rsid w:val="005D5AED"/>
    <w:rsid w:val="005D6665"/>
    <w:rsid w:val="005E6CC6"/>
    <w:rsid w:val="006020FD"/>
    <w:rsid w:val="006139B9"/>
    <w:rsid w:val="00613E67"/>
    <w:rsid w:val="00621CFA"/>
    <w:rsid w:val="00625FEF"/>
    <w:rsid w:val="006358E8"/>
    <w:rsid w:val="006402B3"/>
    <w:rsid w:val="006449FC"/>
    <w:rsid w:val="00651718"/>
    <w:rsid w:val="0068373C"/>
    <w:rsid w:val="00690DE7"/>
    <w:rsid w:val="00694E99"/>
    <w:rsid w:val="006A0A69"/>
    <w:rsid w:val="006A2A4B"/>
    <w:rsid w:val="006A79B7"/>
    <w:rsid w:val="006B5704"/>
    <w:rsid w:val="006B648C"/>
    <w:rsid w:val="006C1397"/>
    <w:rsid w:val="006C3E65"/>
    <w:rsid w:val="006D6FD3"/>
    <w:rsid w:val="006E1AB8"/>
    <w:rsid w:val="006E2245"/>
    <w:rsid w:val="006E71B6"/>
    <w:rsid w:val="00700621"/>
    <w:rsid w:val="007007F3"/>
    <w:rsid w:val="007073DB"/>
    <w:rsid w:val="00710141"/>
    <w:rsid w:val="007116A3"/>
    <w:rsid w:val="0071227B"/>
    <w:rsid w:val="00721110"/>
    <w:rsid w:val="00726849"/>
    <w:rsid w:val="00727843"/>
    <w:rsid w:val="00731A7F"/>
    <w:rsid w:val="007320E3"/>
    <w:rsid w:val="007341A6"/>
    <w:rsid w:val="00741E29"/>
    <w:rsid w:val="00742A84"/>
    <w:rsid w:val="0074454E"/>
    <w:rsid w:val="00750AED"/>
    <w:rsid w:val="00756B99"/>
    <w:rsid w:val="007601CC"/>
    <w:rsid w:val="00762DAF"/>
    <w:rsid w:val="00773BDA"/>
    <w:rsid w:val="00781E09"/>
    <w:rsid w:val="00791CC9"/>
    <w:rsid w:val="00792B8E"/>
    <w:rsid w:val="007977BC"/>
    <w:rsid w:val="007A7C7B"/>
    <w:rsid w:val="007B0466"/>
    <w:rsid w:val="007B47DF"/>
    <w:rsid w:val="007C377F"/>
    <w:rsid w:val="007C5BF5"/>
    <w:rsid w:val="007D46AE"/>
    <w:rsid w:val="007D46C3"/>
    <w:rsid w:val="007D4DCF"/>
    <w:rsid w:val="007E4CE2"/>
    <w:rsid w:val="007E79B8"/>
    <w:rsid w:val="007F194A"/>
    <w:rsid w:val="0080185F"/>
    <w:rsid w:val="00812486"/>
    <w:rsid w:val="00815782"/>
    <w:rsid w:val="00816D35"/>
    <w:rsid w:val="008176A8"/>
    <w:rsid w:val="008333A6"/>
    <w:rsid w:val="00841EF9"/>
    <w:rsid w:val="00847045"/>
    <w:rsid w:val="00847865"/>
    <w:rsid w:val="00853A3F"/>
    <w:rsid w:val="00853B71"/>
    <w:rsid w:val="00860188"/>
    <w:rsid w:val="00862C11"/>
    <w:rsid w:val="00862FF1"/>
    <w:rsid w:val="00865811"/>
    <w:rsid w:val="00881341"/>
    <w:rsid w:val="008828F9"/>
    <w:rsid w:val="00886D5F"/>
    <w:rsid w:val="00893D91"/>
    <w:rsid w:val="00894C60"/>
    <w:rsid w:val="008962B1"/>
    <w:rsid w:val="00896865"/>
    <w:rsid w:val="008A2270"/>
    <w:rsid w:val="008B03E0"/>
    <w:rsid w:val="008C2B29"/>
    <w:rsid w:val="008C3151"/>
    <w:rsid w:val="008C4D83"/>
    <w:rsid w:val="008C5E9E"/>
    <w:rsid w:val="008C6E35"/>
    <w:rsid w:val="008E02A3"/>
    <w:rsid w:val="008E6A9A"/>
    <w:rsid w:val="008F2462"/>
    <w:rsid w:val="0090371F"/>
    <w:rsid w:val="00915D1B"/>
    <w:rsid w:val="00916051"/>
    <w:rsid w:val="0091612D"/>
    <w:rsid w:val="009178E6"/>
    <w:rsid w:val="00923216"/>
    <w:rsid w:val="009237BA"/>
    <w:rsid w:val="009259CD"/>
    <w:rsid w:val="009268ED"/>
    <w:rsid w:val="009416B6"/>
    <w:rsid w:val="00942219"/>
    <w:rsid w:val="00946863"/>
    <w:rsid w:val="00947066"/>
    <w:rsid w:val="00954A8C"/>
    <w:rsid w:val="009642F9"/>
    <w:rsid w:val="0097345C"/>
    <w:rsid w:val="00982281"/>
    <w:rsid w:val="00987CD2"/>
    <w:rsid w:val="009913C7"/>
    <w:rsid w:val="009A3A4B"/>
    <w:rsid w:val="009B5401"/>
    <w:rsid w:val="009C1CA4"/>
    <w:rsid w:val="009D1A20"/>
    <w:rsid w:val="009E422D"/>
    <w:rsid w:val="00A07D17"/>
    <w:rsid w:val="00A15227"/>
    <w:rsid w:val="00A2076A"/>
    <w:rsid w:val="00A21DC7"/>
    <w:rsid w:val="00A21DEC"/>
    <w:rsid w:val="00A2299C"/>
    <w:rsid w:val="00A25ACF"/>
    <w:rsid w:val="00A2639A"/>
    <w:rsid w:val="00A33058"/>
    <w:rsid w:val="00A33B7B"/>
    <w:rsid w:val="00A36243"/>
    <w:rsid w:val="00A463EE"/>
    <w:rsid w:val="00A513EB"/>
    <w:rsid w:val="00A5601C"/>
    <w:rsid w:val="00A577F9"/>
    <w:rsid w:val="00A6653B"/>
    <w:rsid w:val="00A67371"/>
    <w:rsid w:val="00A72571"/>
    <w:rsid w:val="00A727FB"/>
    <w:rsid w:val="00A72FF5"/>
    <w:rsid w:val="00A73B8D"/>
    <w:rsid w:val="00A74210"/>
    <w:rsid w:val="00A75BA0"/>
    <w:rsid w:val="00A778F4"/>
    <w:rsid w:val="00A819CD"/>
    <w:rsid w:val="00A85D02"/>
    <w:rsid w:val="00A9462C"/>
    <w:rsid w:val="00A9541C"/>
    <w:rsid w:val="00AA54DC"/>
    <w:rsid w:val="00AA67CB"/>
    <w:rsid w:val="00AA6BCD"/>
    <w:rsid w:val="00AB4936"/>
    <w:rsid w:val="00AB4C35"/>
    <w:rsid w:val="00AC4F46"/>
    <w:rsid w:val="00AD1248"/>
    <w:rsid w:val="00AD5EA2"/>
    <w:rsid w:val="00AE22EC"/>
    <w:rsid w:val="00AF589B"/>
    <w:rsid w:val="00B00242"/>
    <w:rsid w:val="00B10B7E"/>
    <w:rsid w:val="00B13972"/>
    <w:rsid w:val="00B1434E"/>
    <w:rsid w:val="00B26E5D"/>
    <w:rsid w:val="00B271BA"/>
    <w:rsid w:val="00B354DA"/>
    <w:rsid w:val="00B419B6"/>
    <w:rsid w:val="00B439D3"/>
    <w:rsid w:val="00B44312"/>
    <w:rsid w:val="00B52A99"/>
    <w:rsid w:val="00B61E5C"/>
    <w:rsid w:val="00B658EA"/>
    <w:rsid w:val="00B70DE9"/>
    <w:rsid w:val="00B72FC2"/>
    <w:rsid w:val="00B74F31"/>
    <w:rsid w:val="00B84303"/>
    <w:rsid w:val="00B974D8"/>
    <w:rsid w:val="00BA08CC"/>
    <w:rsid w:val="00BA53E4"/>
    <w:rsid w:val="00BA676B"/>
    <w:rsid w:val="00BC2F6B"/>
    <w:rsid w:val="00BE2C48"/>
    <w:rsid w:val="00BE3A13"/>
    <w:rsid w:val="00BE3EE8"/>
    <w:rsid w:val="00BE54FF"/>
    <w:rsid w:val="00BE7DB7"/>
    <w:rsid w:val="00BF1BEC"/>
    <w:rsid w:val="00BF1D54"/>
    <w:rsid w:val="00BF4776"/>
    <w:rsid w:val="00C00B7E"/>
    <w:rsid w:val="00C06315"/>
    <w:rsid w:val="00C06C71"/>
    <w:rsid w:val="00C12001"/>
    <w:rsid w:val="00C12F8F"/>
    <w:rsid w:val="00C20DF9"/>
    <w:rsid w:val="00C20F7B"/>
    <w:rsid w:val="00C21AA6"/>
    <w:rsid w:val="00C234CD"/>
    <w:rsid w:val="00C3572A"/>
    <w:rsid w:val="00C420CE"/>
    <w:rsid w:val="00C426A5"/>
    <w:rsid w:val="00C47C0B"/>
    <w:rsid w:val="00C51E6A"/>
    <w:rsid w:val="00C71442"/>
    <w:rsid w:val="00C82F6F"/>
    <w:rsid w:val="00C87C60"/>
    <w:rsid w:val="00C9013D"/>
    <w:rsid w:val="00C90B4F"/>
    <w:rsid w:val="00C93374"/>
    <w:rsid w:val="00C9466F"/>
    <w:rsid w:val="00C94BA9"/>
    <w:rsid w:val="00CA2DA9"/>
    <w:rsid w:val="00CA5303"/>
    <w:rsid w:val="00CD6E01"/>
    <w:rsid w:val="00CD7764"/>
    <w:rsid w:val="00CD79D9"/>
    <w:rsid w:val="00CE14AF"/>
    <w:rsid w:val="00CE65EF"/>
    <w:rsid w:val="00CE7829"/>
    <w:rsid w:val="00D06017"/>
    <w:rsid w:val="00D07884"/>
    <w:rsid w:val="00D10ACC"/>
    <w:rsid w:val="00D13067"/>
    <w:rsid w:val="00D14CA1"/>
    <w:rsid w:val="00D14F84"/>
    <w:rsid w:val="00D20FA8"/>
    <w:rsid w:val="00D3418D"/>
    <w:rsid w:val="00D4190C"/>
    <w:rsid w:val="00D46895"/>
    <w:rsid w:val="00D57DC1"/>
    <w:rsid w:val="00D6518A"/>
    <w:rsid w:val="00D66AD6"/>
    <w:rsid w:val="00D7225B"/>
    <w:rsid w:val="00D730CF"/>
    <w:rsid w:val="00D932DE"/>
    <w:rsid w:val="00D938A7"/>
    <w:rsid w:val="00DB4FC4"/>
    <w:rsid w:val="00DC06A2"/>
    <w:rsid w:val="00DC0FAC"/>
    <w:rsid w:val="00DD094D"/>
    <w:rsid w:val="00DD213F"/>
    <w:rsid w:val="00DD26D2"/>
    <w:rsid w:val="00DD2AE4"/>
    <w:rsid w:val="00DD4C6B"/>
    <w:rsid w:val="00DF23BE"/>
    <w:rsid w:val="00DF60CE"/>
    <w:rsid w:val="00E0017F"/>
    <w:rsid w:val="00E07EE2"/>
    <w:rsid w:val="00E2080F"/>
    <w:rsid w:val="00E220CF"/>
    <w:rsid w:val="00E3250E"/>
    <w:rsid w:val="00E3401F"/>
    <w:rsid w:val="00E43632"/>
    <w:rsid w:val="00E4500C"/>
    <w:rsid w:val="00E457F1"/>
    <w:rsid w:val="00E46373"/>
    <w:rsid w:val="00E50E03"/>
    <w:rsid w:val="00E517FD"/>
    <w:rsid w:val="00E53D02"/>
    <w:rsid w:val="00E56705"/>
    <w:rsid w:val="00E614A4"/>
    <w:rsid w:val="00E67CF3"/>
    <w:rsid w:val="00E70C00"/>
    <w:rsid w:val="00E7506B"/>
    <w:rsid w:val="00E762FD"/>
    <w:rsid w:val="00E973E9"/>
    <w:rsid w:val="00EA0E54"/>
    <w:rsid w:val="00EB0C34"/>
    <w:rsid w:val="00EB3642"/>
    <w:rsid w:val="00EC17F3"/>
    <w:rsid w:val="00EC38CD"/>
    <w:rsid w:val="00EC454E"/>
    <w:rsid w:val="00EC4D1C"/>
    <w:rsid w:val="00EC536E"/>
    <w:rsid w:val="00EC6262"/>
    <w:rsid w:val="00EC6268"/>
    <w:rsid w:val="00EC72E6"/>
    <w:rsid w:val="00ED5B1B"/>
    <w:rsid w:val="00ED7B5A"/>
    <w:rsid w:val="00EE0FFA"/>
    <w:rsid w:val="00EF2058"/>
    <w:rsid w:val="00EF69C3"/>
    <w:rsid w:val="00F01ABB"/>
    <w:rsid w:val="00F05964"/>
    <w:rsid w:val="00F0696B"/>
    <w:rsid w:val="00F1035C"/>
    <w:rsid w:val="00F149B7"/>
    <w:rsid w:val="00F16A12"/>
    <w:rsid w:val="00F16B72"/>
    <w:rsid w:val="00F245E1"/>
    <w:rsid w:val="00F30104"/>
    <w:rsid w:val="00F3364E"/>
    <w:rsid w:val="00F366FD"/>
    <w:rsid w:val="00F43AB0"/>
    <w:rsid w:val="00F43CDE"/>
    <w:rsid w:val="00F47371"/>
    <w:rsid w:val="00F506C2"/>
    <w:rsid w:val="00F578BA"/>
    <w:rsid w:val="00F61EAF"/>
    <w:rsid w:val="00F62A36"/>
    <w:rsid w:val="00F64324"/>
    <w:rsid w:val="00F661E9"/>
    <w:rsid w:val="00F66F6A"/>
    <w:rsid w:val="00F714D9"/>
    <w:rsid w:val="00F72D5C"/>
    <w:rsid w:val="00F7473C"/>
    <w:rsid w:val="00F9459E"/>
    <w:rsid w:val="00FA0ED9"/>
    <w:rsid w:val="00FA2F8E"/>
    <w:rsid w:val="00FA6F8A"/>
    <w:rsid w:val="00FA78FA"/>
    <w:rsid w:val="00FC1CF3"/>
    <w:rsid w:val="00FC28FE"/>
    <w:rsid w:val="00FC5251"/>
    <w:rsid w:val="00FE01F5"/>
    <w:rsid w:val="00FE24E8"/>
    <w:rsid w:val="00FE426D"/>
    <w:rsid w:val="00FF460D"/>
    <w:rsid w:val="00FF4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65F"/>
    <w:pPr>
      <w:spacing w:after="0" w:line="240" w:lineRule="auto"/>
    </w:pPr>
    <w:rPr>
      <w:rFonts w:eastAsia="Times New Roman"/>
      <w:szCs w:val="24"/>
    </w:rPr>
  </w:style>
  <w:style w:type="paragraph" w:styleId="Heading1">
    <w:name w:val="heading 1"/>
    <w:basedOn w:val="Normal"/>
    <w:next w:val="Normal"/>
    <w:link w:val="Heading1Char"/>
    <w:uiPriority w:val="9"/>
    <w:qFormat/>
    <w:rsid w:val="001D43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D0109"/>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250E"/>
    <w:pPr>
      <w:spacing w:after="0" w:line="240" w:lineRule="auto"/>
    </w:pPr>
  </w:style>
  <w:style w:type="character" w:styleId="Hyperlink">
    <w:name w:val="Hyperlink"/>
    <w:basedOn w:val="DefaultParagraphFont"/>
    <w:uiPriority w:val="99"/>
    <w:unhideWhenUsed/>
    <w:rsid w:val="00D66AD6"/>
    <w:rPr>
      <w:rFonts w:cs="Times New Roman"/>
      <w:color w:val="0000FF"/>
      <w:u w:val="single"/>
    </w:rPr>
  </w:style>
  <w:style w:type="paragraph" w:customStyle="1" w:styleId="normal-p">
    <w:name w:val="normal-p"/>
    <w:basedOn w:val="Normal"/>
    <w:rsid w:val="00894C60"/>
    <w:rPr>
      <w:sz w:val="20"/>
      <w:szCs w:val="20"/>
    </w:rPr>
  </w:style>
  <w:style w:type="character" w:customStyle="1" w:styleId="normal-h1">
    <w:name w:val="normal-h1"/>
    <w:basedOn w:val="DefaultParagraphFont"/>
    <w:rsid w:val="00894C60"/>
    <w:rPr>
      <w:rFonts w:ascii="Times New Roman" w:hAnsi="Times New Roman" w:cs="Times New Roman" w:hint="default"/>
      <w:sz w:val="20"/>
      <w:szCs w:val="20"/>
    </w:rPr>
  </w:style>
  <w:style w:type="paragraph" w:styleId="NormalWeb">
    <w:name w:val="Normal (Web)"/>
    <w:basedOn w:val="Normal"/>
    <w:uiPriority w:val="99"/>
    <w:unhideWhenUsed/>
    <w:rsid w:val="004E20D2"/>
    <w:pPr>
      <w:spacing w:before="100" w:beforeAutospacing="1" w:after="100" w:afterAutospacing="1"/>
    </w:pPr>
  </w:style>
  <w:style w:type="paragraph" w:styleId="PlainText">
    <w:name w:val="Plain Text"/>
    <w:basedOn w:val="Normal"/>
    <w:link w:val="PlainTextChar"/>
    <w:uiPriority w:val="99"/>
    <w:semiHidden/>
    <w:unhideWhenUsed/>
    <w:rsid w:val="004E20D2"/>
    <w:rPr>
      <w:rFonts w:ascii="Consolas" w:hAnsi="Consolas" w:cstheme="minorBidi"/>
      <w:sz w:val="21"/>
      <w:szCs w:val="21"/>
    </w:rPr>
  </w:style>
  <w:style w:type="character" w:customStyle="1" w:styleId="PlainTextChar">
    <w:name w:val="Plain Text Char"/>
    <w:basedOn w:val="DefaultParagraphFont"/>
    <w:link w:val="PlainText"/>
    <w:uiPriority w:val="99"/>
    <w:semiHidden/>
    <w:rsid w:val="004E20D2"/>
    <w:rPr>
      <w:rFonts w:ascii="Consolas" w:eastAsia="Times New Roman" w:hAnsi="Consolas" w:cstheme="minorBidi"/>
      <w:sz w:val="21"/>
      <w:szCs w:val="21"/>
    </w:rPr>
  </w:style>
  <w:style w:type="paragraph" w:styleId="BalloonText">
    <w:name w:val="Balloon Text"/>
    <w:basedOn w:val="Normal"/>
    <w:link w:val="BalloonTextChar"/>
    <w:uiPriority w:val="99"/>
    <w:semiHidden/>
    <w:unhideWhenUsed/>
    <w:rsid w:val="0001665F"/>
    <w:rPr>
      <w:rFonts w:ascii="Tahoma" w:hAnsi="Tahoma" w:cs="Tahoma"/>
      <w:sz w:val="16"/>
      <w:szCs w:val="16"/>
    </w:rPr>
  </w:style>
  <w:style w:type="character" w:customStyle="1" w:styleId="BalloonTextChar">
    <w:name w:val="Balloon Text Char"/>
    <w:basedOn w:val="DefaultParagraphFont"/>
    <w:link w:val="BalloonText"/>
    <w:uiPriority w:val="99"/>
    <w:semiHidden/>
    <w:rsid w:val="0001665F"/>
    <w:rPr>
      <w:rFonts w:ascii="Tahoma" w:eastAsia="Times New Roman" w:hAnsi="Tahoma" w:cs="Tahoma"/>
      <w:sz w:val="16"/>
      <w:szCs w:val="16"/>
    </w:rPr>
  </w:style>
  <w:style w:type="character" w:customStyle="1" w:styleId="resultnumber1">
    <w:name w:val="resultnumber1"/>
    <w:basedOn w:val="DefaultParagraphFont"/>
    <w:rsid w:val="006139B9"/>
    <w:rPr>
      <w:b/>
      <w:bCs/>
    </w:rPr>
  </w:style>
  <w:style w:type="character" w:customStyle="1" w:styleId="label1">
    <w:name w:val="label1"/>
    <w:basedOn w:val="DefaultParagraphFont"/>
    <w:rsid w:val="006139B9"/>
    <w:rPr>
      <w:b/>
      <w:bCs/>
    </w:rPr>
  </w:style>
  <w:style w:type="character" w:customStyle="1" w:styleId="keylink1">
    <w:name w:val="keylink1"/>
    <w:basedOn w:val="DefaultParagraphFont"/>
    <w:rsid w:val="006139B9"/>
    <w:rPr>
      <w:rFonts w:ascii="Arial" w:hAnsi="Arial" w:cs="Arial" w:hint="default"/>
      <w:sz w:val="17"/>
      <w:szCs w:val="17"/>
    </w:rPr>
  </w:style>
  <w:style w:type="paragraph" w:styleId="Revision">
    <w:name w:val="Revision"/>
    <w:hidden/>
    <w:uiPriority w:val="99"/>
    <w:semiHidden/>
    <w:rsid w:val="00331B5C"/>
    <w:pPr>
      <w:spacing w:after="0" w:line="240" w:lineRule="auto"/>
    </w:pPr>
    <w:rPr>
      <w:rFonts w:eastAsia="Times New Roman"/>
      <w:szCs w:val="24"/>
    </w:rPr>
  </w:style>
  <w:style w:type="paragraph" w:styleId="ListParagraph">
    <w:name w:val="List Paragraph"/>
    <w:basedOn w:val="Normal"/>
    <w:uiPriority w:val="34"/>
    <w:qFormat/>
    <w:rsid w:val="00D46895"/>
    <w:pPr>
      <w:ind w:left="720"/>
      <w:contextualSpacing/>
    </w:pPr>
  </w:style>
  <w:style w:type="character" w:customStyle="1" w:styleId="apple-converted-space">
    <w:name w:val="apple-converted-space"/>
    <w:basedOn w:val="DefaultParagraphFont"/>
    <w:rsid w:val="0002526D"/>
  </w:style>
  <w:style w:type="paragraph" w:styleId="EndnoteText">
    <w:name w:val="endnote text"/>
    <w:basedOn w:val="Normal"/>
    <w:link w:val="EndnoteTextChar"/>
    <w:uiPriority w:val="99"/>
    <w:semiHidden/>
    <w:unhideWhenUsed/>
    <w:rsid w:val="00C82F6F"/>
    <w:rPr>
      <w:sz w:val="20"/>
      <w:szCs w:val="20"/>
    </w:rPr>
  </w:style>
  <w:style w:type="character" w:customStyle="1" w:styleId="EndnoteTextChar">
    <w:name w:val="Endnote Text Char"/>
    <w:basedOn w:val="DefaultParagraphFont"/>
    <w:link w:val="EndnoteText"/>
    <w:uiPriority w:val="99"/>
    <w:semiHidden/>
    <w:rsid w:val="00C82F6F"/>
    <w:rPr>
      <w:rFonts w:eastAsia="Times New Roman"/>
      <w:sz w:val="20"/>
      <w:szCs w:val="20"/>
    </w:rPr>
  </w:style>
  <w:style w:type="character" w:styleId="EndnoteReference">
    <w:name w:val="endnote reference"/>
    <w:basedOn w:val="DefaultParagraphFont"/>
    <w:uiPriority w:val="99"/>
    <w:semiHidden/>
    <w:unhideWhenUsed/>
    <w:rsid w:val="00C82F6F"/>
    <w:rPr>
      <w:vertAlign w:val="superscript"/>
    </w:rPr>
  </w:style>
  <w:style w:type="paragraph" w:styleId="FootnoteText">
    <w:name w:val="footnote text"/>
    <w:basedOn w:val="Normal"/>
    <w:link w:val="FootnoteTextChar"/>
    <w:uiPriority w:val="99"/>
    <w:semiHidden/>
    <w:unhideWhenUsed/>
    <w:rsid w:val="00C82F6F"/>
    <w:rPr>
      <w:sz w:val="20"/>
      <w:szCs w:val="20"/>
    </w:rPr>
  </w:style>
  <w:style w:type="character" w:customStyle="1" w:styleId="FootnoteTextChar">
    <w:name w:val="Footnote Text Char"/>
    <w:basedOn w:val="DefaultParagraphFont"/>
    <w:link w:val="FootnoteText"/>
    <w:uiPriority w:val="99"/>
    <w:semiHidden/>
    <w:rsid w:val="00C82F6F"/>
    <w:rPr>
      <w:rFonts w:eastAsia="Times New Roman"/>
      <w:sz w:val="20"/>
      <w:szCs w:val="20"/>
    </w:rPr>
  </w:style>
  <w:style w:type="character" w:styleId="FootnoteReference">
    <w:name w:val="footnote reference"/>
    <w:basedOn w:val="DefaultParagraphFont"/>
    <w:uiPriority w:val="99"/>
    <w:semiHidden/>
    <w:unhideWhenUsed/>
    <w:rsid w:val="00C82F6F"/>
    <w:rPr>
      <w:vertAlign w:val="superscript"/>
    </w:rPr>
  </w:style>
  <w:style w:type="character" w:styleId="Emphasis">
    <w:name w:val="Emphasis"/>
    <w:basedOn w:val="DefaultParagraphFont"/>
    <w:uiPriority w:val="20"/>
    <w:qFormat/>
    <w:rsid w:val="00893D91"/>
    <w:rPr>
      <w:i/>
      <w:iCs/>
    </w:rPr>
  </w:style>
  <w:style w:type="character" w:customStyle="1" w:styleId="Heading2Char">
    <w:name w:val="Heading 2 Char"/>
    <w:basedOn w:val="DefaultParagraphFont"/>
    <w:link w:val="Heading2"/>
    <w:uiPriority w:val="9"/>
    <w:rsid w:val="005D0109"/>
    <w:rPr>
      <w:rFonts w:eastAsia="Times New Roman"/>
      <w:b/>
      <w:bCs/>
      <w:sz w:val="36"/>
      <w:szCs w:val="36"/>
    </w:rPr>
  </w:style>
  <w:style w:type="character" w:styleId="Strong">
    <w:name w:val="Strong"/>
    <w:uiPriority w:val="22"/>
    <w:qFormat/>
    <w:rsid w:val="005D0109"/>
    <w:rPr>
      <w:b/>
      <w:bCs/>
    </w:rPr>
  </w:style>
  <w:style w:type="paragraph" w:styleId="Header">
    <w:name w:val="header"/>
    <w:basedOn w:val="Normal"/>
    <w:link w:val="HeaderChar"/>
    <w:uiPriority w:val="99"/>
    <w:unhideWhenUsed/>
    <w:rsid w:val="00DF23BE"/>
    <w:pPr>
      <w:tabs>
        <w:tab w:val="center" w:pos="4680"/>
        <w:tab w:val="right" w:pos="9360"/>
      </w:tabs>
    </w:pPr>
  </w:style>
  <w:style w:type="character" w:customStyle="1" w:styleId="HeaderChar">
    <w:name w:val="Header Char"/>
    <w:basedOn w:val="DefaultParagraphFont"/>
    <w:link w:val="Header"/>
    <w:uiPriority w:val="99"/>
    <w:rsid w:val="00DF23BE"/>
    <w:rPr>
      <w:rFonts w:eastAsia="Times New Roman"/>
      <w:szCs w:val="24"/>
    </w:rPr>
  </w:style>
  <w:style w:type="paragraph" w:styleId="Footer">
    <w:name w:val="footer"/>
    <w:basedOn w:val="Normal"/>
    <w:link w:val="FooterChar"/>
    <w:uiPriority w:val="99"/>
    <w:unhideWhenUsed/>
    <w:rsid w:val="00DF23BE"/>
    <w:pPr>
      <w:tabs>
        <w:tab w:val="center" w:pos="4680"/>
        <w:tab w:val="right" w:pos="9360"/>
      </w:tabs>
    </w:pPr>
  </w:style>
  <w:style w:type="character" w:customStyle="1" w:styleId="FooterChar">
    <w:name w:val="Footer Char"/>
    <w:basedOn w:val="DefaultParagraphFont"/>
    <w:link w:val="Footer"/>
    <w:uiPriority w:val="99"/>
    <w:rsid w:val="00DF23BE"/>
    <w:rPr>
      <w:rFonts w:eastAsia="Times New Roman"/>
      <w:szCs w:val="24"/>
    </w:rPr>
  </w:style>
  <w:style w:type="character" w:customStyle="1" w:styleId="Heading1Char">
    <w:name w:val="Heading 1 Char"/>
    <w:basedOn w:val="DefaultParagraphFont"/>
    <w:link w:val="Heading1"/>
    <w:uiPriority w:val="9"/>
    <w:rsid w:val="001D435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65F"/>
    <w:pPr>
      <w:spacing w:after="0" w:line="240" w:lineRule="auto"/>
    </w:pPr>
    <w:rPr>
      <w:rFonts w:eastAsia="Times New Roman"/>
      <w:szCs w:val="24"/>
    </w:rPr>
  </w:style>
  <w:style w:type="paragraph" w:styleId="Heading1">
    <w:name w:val="heading 1"/>
    <w:basedOn w:val="Normal"/>
    <w:next w:val="Normal"/>
    <w:link w:val="Heading1Char"/>
    <w:uiPriority w:val="9"/>
    <w:qFormat/>
    <w:rsid w:val="001D435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5D0109"/>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250E"/>
    <w:pPr>
      <w:spacing w:after="0" w:line="240" w:lineRule="auto"/>
    </w:pPr>
  </w:style>
  <w:style w:type="character" w:styleId="Hyperlink">
    <w:name w:val="Hyperlink"/>
    <w:basedOn w:val="DefaultParagraphFont"/>
    <w:uiPriority w:val="99"/>
    <w:unhideWhenUsed/>
    <w:rsid w:val="00D66AD6"/>
    <w:rPr>
      <w:rFonts w:cs="Times New Roman"/>
      <w:color w:val="0000FF"/>
      <w:u w:val="single"/>
    </w:rPr>
  </w:style>
  <w:style w:type="paragraph" w:customStyle="1" w:styleId="normal-p">
    <w:name w:val="normal-p"/>
    <w:basedOn w:val="Normal"/>
    <w:rsid w:val="00894C60"/>
    <w:rPr>
      <w:sz w:val="20"/>
      <w:szCs w:val="20"/>
    </w:rPr>
  </w:style>
  <w:style w:type="character" w:customStyle="1" w:styleId="normal-h1">
    <w:name w:val="normal-h1"/>
    <w:basedOn w:val="DefaultParagraphFont"/>
    <w:rsid w:val="00894C60"/>
    <w:rPr>
      <w:rFonts w:ascii="Times New Roman" w:hAnsi="Times New Roman" w:cs="Times New Roman" w:hint="default"/>
      <w:sz w:val="20"/>
      <w:szCs w:val="20"/>
    </w:rPr>
  </w:style>
  <w:style w:type="paragraph" w:styleId="NormalWeb">
    <w:name w:val="Normal (Web)"/>
    <w:basedOn w:val="Normal"/>
    <w:uiPriority w:val="99"/>
    <w:unhideWhenUsed/>
    <w:rsid w:val="004E20D2"/>
    <w:pPr>
      <w:spacing w:before="100" w:beforeAutospacing="1" w:after="100" w:afterAutospacing="1"/>
    </w:pPr>
  </w:style>
  <w:style w:type="paragraph" w:styleId="PlainText">
    <w:name w:val="Plain Text"/>
    <w:basedOn w:val="Normal"/>
    <w:link w:val="PlainTextChar"/>
    <w:uiPriority w:val="99"/>
    <w:semiHidden/>
    <w:unhideWhenUsed/>
    <w:rsid w:val="004E20D2"/>
    <w:rPr>
      <w:rFonts w:ascii="Consolas" w:hAnsi="Consolas" w:cstheme="minorBidi"/>
      <w:sz w:val="21"/>
      <w:szCs w:val="21"/>
    </w:rPr>
  </w:style>
  <w:style w:type="character" w:customStyle="1" w:styleId="PlainTextChar">
    <w:name w:val="Plain Text Char"/>
    <w:basedOn w:val="DefaultParagraphFont"/>
    <w:link w:val="PlainText"/>
    <w:uiPriority w:val="99"/>
    <w:semiHidden/>
    <w:rsid w:val="004E20D2"/>
    <w:rPr>
      <w:rFonts w:ascii="Consolas" w:eastAsia="Times New Roman" w:hAnsi="Consolas" w:cstheme="minorBidi"/>
      <w:sz w:val="21"/>
      <w:szCs w:val="21"/>
    </w:rPr>
  </w:style>
  <w:style w:type="paragraph" w:styleId="BalloonText">
    <w:name w:val="Balloon Text"/>
    <w:basedOn w:val="Normal"/>
    <w:link w:val="BalloonTextChar"/>
    <w:uiPriority w:val="99"/>
    <w:semiHidden/>
    <w:unhideWhenUsed/>
    <w:rsid w:val="0001665F"/>
    <w:rPr>
      <w:rFonts w:ascii="Tahoma" w:hAnsi="Tahoma" w:cs="Tahoma"/>
      <w:sz w:val="16"/>
      <w:szCs w:val="16"/>
    </w:rPr>
  </w:style>
  <w:style w:type="character" w:customStyle="1" w:styleId="BalloonTextChar">
    <w:name w:val="Balloon Text Char"/>
    <w:basedOn w:val="DefaultParagraphFont"/>
    <w:link w:val="BalloonText"/>
    <w:uiPriority w:val="99"/>
    <w:semiHidden/>
    <w:rsid w:val="0001665F"/>
    <w:rPr>
      <w:rFonts w:ascii="Tahoma" w:eastAsia="Times New Roman" w:hAnsi="Tahoma" w:cs="Tahoma"/>
      <w:sz w:val="16"/>
      <w:szCs w:val="16"/>
    </w:rPr>
  </w:style>
  <w:style w:type="character" w:customStyle="1" w:styleId="resultnumber1">
    <w:name w:val="resultnumber1"/>
    <w:basedOn w:val="DefaultParagraphFont"/>
    <w:rsid w:val="006139B9"/>
    <w:rPr>
      <w:b/>
      <w:bCs/>
    </w:rPr>
  </w:style>
  <w:style w:type="character" w:customStyle="1" w:styleId="label1">
    <w:name w:val="label1"/>
    <w:basedOn w:val="DefaultParagraphFont"/>
    <w:rsid w:val="006139B9"/>
    <w:rPr>
      <w:b/>
      <w:bCs/>
    </w:rPr>
  </w:style>
  <w:style w:type="character" w:customStyle="1" w:styleId="keylink1">
    <w:name w:val="keylink1"/>
    <w:basedOn w:val="DefaultParagraphFont"/>
    <w:rsid w:val="006139B9"/>
    <w:rPr>
      <w:rFonts w:ascii="Arial" w:hAnsi="Arial" w:cs="Arial" w:hint="default"/>
      <w:sz w:val="17"/>
      <w:szCs w:val="17"/>
    </w:rPr>
  </w:style>
  <w:style w:type="paragraph" w:styleId="Revision">
    <w:name w:val="Revision"/>
    <w:hidden/>
    <w:uiPriority w:val="99"/>
    <w:semiHidden/>
    <w:rsid w:val="00331B5C"/>
    <w:pPr>
      <w:spacing w:after="0" w:line="240" w:lineRule="auto"/>
    </w:pPr>
    <w:rPr>
      <w:rFonts w:eastAsia="Times New Roman"/>
      <w:szCs w:val="24"/>
    </w:rPr>
  </w:style>
  <w:style w:type="paragraph" w:styleId="ListParagraph">
    <w:name w:val="List Paragraph"/>
    <w:basedOn w:val="Normal"/>
    <w:uiPriority w:val="34"/>
    <w:qFormat/>
    <w:rsid w:val="00D46895"/>
    <w:pPr>
      <w:ind w:left="720"/>
      <w:contextualSpacing/>
    </w:pPr>
  </w:style>
  <w:style w:type="character" w:customStyle="1" w:styleId="apple-converted-space">
    <w:name w:val="apple-converted-space"/>
    <w:basedOn w:val="DefaultParagraphFont"/>
    <w:rsid w:val="0002526D"/>
  </w:style>
  <w:style w:type="paragraph" w:styleId="EndnoteText">
    <w:name w:val="endnote text"/>
    <w:basedOn w:val="Normal"/>
    <w:link w:val="EndnoteTextChar"/>
    <w:uiPriority w:val="99"/>
    <w:semiHidden/>
    <w:unhideWhenUsed/>
    <w:rsid w:val="00C82F6F"/>
    <w:rPr>
      <w:sz w:val="20"/>
      <w:szCs w:val="20"/>
    </w:rPr>
  </w:style>
  <w:style w:type="character" w:customStyle="1" w:styleId="EndnoteTextChar">
    <w:name w:val="Endnote Text Char"/>
    <w:basedOn w:val="DefaultParagraphFont"/>
    <w:link w:val="EndnoteText"/>
    <w:uiPriority w:val="99"/>
    <w:semiHidden/>
    <w:rsid w:val="00C82F6F"/>
    <w:rPr>
      <w:rFonts w:eastAsia="Times New Roman"/>
      <w:sz w:val="20"/>
      <w:szCs w:val="20"/>
    </w:rPr>
  </w:style>
  <w:style w:type="character" w:styleId="EndnoteReference">
    <w:name w:val="endnote reference"/>
    <w:basedOn w:val="DefaultParagraphFont"/>
    <w:uiPriority w:val="99"/>
    <w:semiHidden/>
    <w:unhideWhenUsed/>
    <w:rsid w:val="00C82F6F"/>
    <w:rPr>
      <w:vertAlign w:val="superscript"/>
    </w:rPr>
  </w:style>
  <w:style w:type="paragraph" w:styleId="FootnoteText">
    <w:name w:val="footnote text"/>
    <w:basedOn w:val="Normal"/>
    <w:link w:val="FootnoteTextChar"/>
    <w:uiPriority w:val="99"/>
    <w:semiHidden/>
    <w:unhideWhenUsed/>
    <w:rsid w:val="00C82F6F"/>
    <w:rPr>
      <w:sz w:val="20"/>
      <w:szCs w:val="20"/>
    </w:rPr>
  </w:style>
  <w:style w:type="character" w:customStyle="1" w:styleId="FootnoteTextChar">
    <w:name w:val="Footnote Text Char"/>
    <w:basedOn w:val="DefaultParagraphFont"/>
    <w:link w:val="FootnoteText"/>
    <w:uiPriority w:val="99"/>
    <w:semiHidden/>
    <w:rsid w:val="00C82F6F"/>
    <w:rPr>
      <w:rFonts w:eastAsia="Times New Roman"/>
      <w:sz w:val="20"/>
      <w:szCs w:val="20"/>
    </w:rPr>
  </w:style>
  <w:style w:type="character" w:styleId="FootnoteReference">
    <w:name w:val="footnote reference"/>
    <w:basedOn w:val="DefaultParagraphFont"/>
    <w:uiPriority w:val="99"/>
    <w:semiHidden/>
    <w:unhideWhenUsed/>
    <w:rsid w:val="00C82F6F"/>
    <w:rPr>
      <w:vertAlign w:val="superscript"/>
    </w:rPr>
  </w:style>
  <w:style w:type="character" w:styleId="Emphasis">
    <w:name w:val="Emphasis"/>
    <w:basedOn w:val="DefaultParagraphFont"/>
    <w:uiPriority w:val="20"/>
    <w:qFormat/>
    <w:rsid w:val="00893D91"/>
    <w:rPr>
      <w:i/>
      <w:iCs/>
    </w:rPr>
  </w:style>
  <w:style w:type="character" w:customStyle="1" w:styleId="Heading2Char">
    <w:name w:val="Heading 2 Char"/>
    <w:basedOn w:val="DefaultParagraphFont"/>
    <w:link w:val="Heading2"/>
    <w:uiPriority w:val="9"/>
    <w:rsid w:val="005D0109"/>
    <w:rPr>
      <w:rFonts w:eastAsia="Times New Roman"/>
      <w:b/>
      <w:bCs/>
      <w:sz w:val="36"/>
      <w:szCs w:val="36"/>
    </w:rPr>
  </w:style>
  <w:style w:type="character" w:styleId="Strong">
    <w:name w:val="Strong"/>
    <w:uiPriority w:val="22"/>
    <w:qFormat/>
    <w:rsid w:val="005D0109"/>
    <w:rPr>
      <w:b/>
      <w:bCs/>
    </w:rPr>
  </w:style>
  <w:style w:type="paragraph" w:styleId="Header">
    <w:name w:val="header"/>
    <w:basedOn w:val="Normal"/>
    <w:link w:val="HeaderChar"/>
    <w:uiPriority w:val="99"/>
    <w:unhideWhenUsed/>
    <w:rsid w:val="00DF23BE"/>
    <w:pPr>
      <w:tabs>
        <w:tab w:val="center" w:pos="4680"/>
        <w:tab w:val="right" w:pos="9360"/>
      </w:tabs>
    </w:pPr>
  </w:style>
  <w:style w:type="character" w:customStyle="1" w:styleId="HeaderChar">
    <w:name w:val="Header Char"/>
    <w:basedOn w:val="DefaultParagraphFont"/>
    <w:link w:val="Header"/>
    <w:uiPriority w:val="99"/>
    <w:rsid w:val="00DF23BE"/>
    <w:rPr>
      <w:rFonts w:eastAsia="Times New Roman"/>
      <w:szCs w:val="24"/>
    </w:rPr>
  </w:style>
  <w:style w:type="paragraph" w:styleId="Footer">
    <w:name w:val="footer"/>
    <w:basedOn w:val="Normal"/>
    <w:link w:val="FooterChar"/>
    <w:uiPriority w:val="99"/>
    <w:unhideWhenUsed/>
    <w:rsid w:val="00DF23BE"/>
    <w:pPr>
      <w:tabs>
        <w:tab w:val="center" w:pos="4680"/>
        <w:tab w:val="right" w:pos="9360"/>
      </w:tabs>
    </w:pPr>
  </w:style>
  <w:style w:type="character" w:customStyle="1" w:styleId="FooterChar">
    <w:name w:val="Footer Char"/>
    <w:basedOn w:val="DefaultParagraphFont"/>
    <w:link w:val="Footer"/>
    <w:uiPriority w:val="99"/>
    <w:rsid w:val="00DF23BE"/>
    <w:rPr>
      <w:rFonts w:eastAsia="Times New Roman"/>
      <w:szCs w:val="24"/>
    </w:rPr>
  </w:style>
  <w:style w:type="character" w:customStyle="1" w:styleId="Heading1Char">
    <w:name w:val="Heading 1 Char"/>
    <w:basedOn w:val="DefaultParagraphFont"/>
    <w:link w:val="Heading1"/>
    <w:uiPriority w:val="9"/>
    <w:rsid w:val="001D435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3990">
      <w:bodyDiv w:val="1"/>
      <w:marLeft w:val="0"/>
      <w:marRight w:val="0"/>
      <w:marTop w:val="0"/>
      <w:marBottom w:val="0"/>
      <w:divBdr>
        <w:top w:val="none" w:sz="0" w:space="0" w:color="auto"/>
        <w:left w:val="none" w:sz="0" w:space="0" w:color="auto"/>
        <w:bottom w:val="none" w:sz="0" w:space="0" w:color="auto"/>
        <w:right w:val="none" w:sz="0" w:space="0" w:color="auto"/>
      </w:divBdr>
    </w:div>
    <w:div w:id="99108587">
      <w:bodyDiv w:val="1"/>
      <w:marLeft w:val="0"/>
      <w:marRight w:val="0"/>
      <w:marTop w:val="0"/>
      <w:marBottom w:val="0"/>
      <w:divBdr>
        <w:top w:val="none" w:sz="0" w:space="0" w:color="auto"/>
        <w:left w:val="none" w:sz="0" w:space="0" w:color="auto"/>
        <w:bottom w:val="none" w:sz="0" w:space="0" w:color="auto"/>
        <w:right w:val="none" w:sz="0" w:space="0" w:color="auto"/>
      </w:divBdr>
    </w:div>
    <w:div w:id="302201034">
      <w:bodyDiv w:val="1"/>
      <w:marLeft w:val="0"/>
      <w:marRight w:val="0"/>
      <w:marTop w:val="0"/>
      <w:marBottom w:val="0"/>
      <w:divBdr>
        <w:top w:val="none" w:sz="0" w:space="0" w:color="auto"/>
        <w:left w:val="none" w:sz="0" w:space="0" w:color="auto"/>
        <w:bottom w:val="none" w:sz="0" w:space="0" w:color="auto"/>
        <w:right w:val="none" w:sz="0" w:space="0" w:color="auto"/>
      </w:divBdr>
    </w:div>
    <w:div w:id="359205479">
      <w:bodyDiv w:val="1"/>
      <w:marLeft w:val="0"/>
      <w:marRight w:val="0"/>
      <w:marTop w:val="0"/>
      <w:marBottom w:val="0"/>
      <w:divBdr>
        <w:top w:val="none" w:sz="0" w:space="0" w:color="auto"/>
        <w:left w:val="none" w:sz="0" w:space="0" w:color="auto"/>
        <w:bottom w:val="none" w:sz="0" w:space="0" w:color="auto"/>
        <w:right w:val="none" w:sz="0" w:space="0" w:color="auto"/>
      </w:divBdr>
    </w:div>
    <w:div w:id="361781127">
      <w:bodyDiv w:val="1"/>
      <w:marLeft w:val="0"/>
      <w:marRight w:val="0"/>
      <w:marTop w:val="0"/>
      <w:marBottom w:val="0"/>
      <w:divBdr>
        <w:top w:val="none" w:sz="0" w:space="0" w:color="auto"/>
        <w:left w:val="none" w:sz="0" w:space="0" w:color="auto"/>
        <w:bottom w:val="none" w:sz="0" w:space="0" w:color="auto"/>
        <w:right w:val="none" w:sz="0" w:space="0" w:color="auto"/>
      </w:divBdr>
    </w:div>
    <w:div w:id="395014277">
      <w:bodyDiv w:val="1"/>
      <w:marLeft w:val="0"/>
      <w:marRight w:val="0"/>
      <w:marTop w:val="0"/>
      <w:marBottom w:val="0"/>
      <w:divBdr>
        <w:top w:val="none" w:sz="0" w:space="0" w:color="auto"/>
        <w:left w:val="none" w:sz="0" w:space="0" w:color="auto"/>
        <w:bottom w:val="none" w:sz="0" w:space="0" w:color="auto"/>
        <w:right w:val="none" w:sz="0" w:space="0" w:color="auto"/>
      </w:divBdr>
    </w:div>
    <w:div w:id="407655255">
      <w:bodyDiv w:val="1"/>
      <w:marLeft w:val="0"/>
      <w:marRight w:val="0"/>
      <w:marTop w:val="0"/>
      <w:marBottom w:val="0"/>
      <w:divBdr>
        <w:top w:val="none" w:sz="0" w:space="0" w:color="auto"/>
        <w:left w:val="none" w:sz="0" w:space="0" w:color="auto"/>
        <w:bottom w:val="none" w:sz="0" w:space="0" w:color="auto"/>
        <w:right w:val="none" w:sz="0" w:space="0" w:color="auto"/>
      </w:divBdr>
    </w:div>
    <w:div w:id="423191473">
      <w:bodyDiv w:val="1"/>
      <w:marLeft w:val="0"/>
      <w:marRight w:val="0"/>
      <w:marTop w:val="0"/>
      <w:marBottom w:val="0"/>
      <w:divBdr>
        <w:top w:val="none" w:sz="0" w:space="0" w:color="auto"/>
        <w:left w:val="none" w:sz="0" w:space="0" w:color="auto"/>
        <w:bottom w:val="none" w:sz="0" w:space="0" w:color="auto"/>
        <w:right w:val="none" w:sz="0" w:space="0" w:color="auto"/>
      </w:divBdr>
    </w:div>
    <w:div w:id="452359786">
      <w:bodyDiv w:val="1"/>
      <w:marLeft w:val="0"/>
      <w:marRight w:val="0"/>
      <w:marTop w:val="0"/>
      <w:marBottom w:val="0"/>
      <w:divBdr>
        <w:top w:val="none" w:sz="0" w:space="0" w:color="auto"/>
        <w:left w:val="none" w:sz="0" w:space="0" w:color="auto"/>
        <w:bottom w:val="none" w:sz="0" w:space="0" w:color="auto"/>
        <w:right w:val="none" w:sz="0" w:space="0" w:color="auto"/>
      </w:divBdr>
      <w:divsChild>
        <w:div w:id="1428889004">
          <w:marLeft w:val="0"/>
          <w:marRight w:val="0"/>
          <w:marTop w:val="0"/>
          <w:marBottom w:val="0"/>
          <w:divBdr>
            <w:top w:val="none" w:sz="0" w:space="0" w:color="auto"/>
            <w:left w:val="none" w:sz="0" w:space="0" w:color="auto"/>
            <w:bottom w:val="none" w:sz="0" w:space="0" w:color="auto"/>
            <w:right w:val="none" w:sz="0" w:space="0" w:color="auto"/>
          </w:divBdr>
        </w:div>
        <w:div w:id="1824347193">
          <w:marLeft w:val="0"/>
          <w:marRight w:val="0"/>
          <w:marTop w:val="0"/>
          <w:marBottom w:val="0"/>
          <w:divBdr>
            <w:top w:val="none" w:sz="0" w:space="0" w:color="auto"/>
            <w:left w:val="none" w:sz="0" w:space="0" w:color="auto"/>
            <w:bottom w:val="none" w:sz="0" w:space="0" w:color="auto"/>
            <w:right w:val="none" w:sz="0" w:space="0" w:color="auto"/>
          </w:divBdr>
        </w:div>
        <w:div w:id="693386478">
          <w:marLeft w:val="0"/>
          <w:marRight w:val="0"/>
          <w:marTop w:val="0"/>
          <w:marBottom w:val="0"/>
          <w:divBdr>
            <w:top w:val="none" w:sz="0" w:space="0" w:color="auto"/>
            <w:left w:val="none" w:sz="0" w:space="0" w:color="auto"/>
            <w:bottom w:val="none" w:sz="0" w:space="0" w:color="auto"/>
            <w:right w:val="none" w:sz="0" w:space="0" w:color="auto"/>
          </w:divBdr>
        </w:div>
      </w:divsChild>
    </w:div>
    <w:div w:id="472061842">
      <w:bodyDiv w:val="1"/>
      <w:marLeft w:val="0"/>
      <w:marRight w:val="0"/>
      <w:marTop w:val="0"/>
      <w:marBottom w:val="0"/>
      <w:divBdr>
        <w:top w:val="none" w:sz="0" w:space="0" w:color="auto"/>
        <w:left w:val="none" w:sz="0" w:space="0" w:color="auto"/>
        <w:bottom w:val="none" w:sz="0" w:space="0" w:color="auto"/>
        <w:right w:val="none" w:sz="0" w:space="0" w:color="auto"/>
      </w:divBdr>
    </w:div>
    <w:div w:id="480468704">
      <w:bodyDiv w:val="1"/>
      <w:marLeft w:val="0"/>
      <w:marRight w:val="0"/>
      <w:marTop w:val="0"/>
      <w:marBottom w:val="0"/>
      <w:divBdr>
        <w:top w:val="none" w:sz="0" w:space="0" w:color="auto"/>
        <w:left w:val="none" w:sz="0" w:space="0" w:color="auto"/>
        <w:bottom w:val="none" w:sz="0" w:space="0" w:color="auto"/>
        <w:right w:val="none" w:sz="0" w:space="0" w:color="auto"/>
      </w:divBdr>
    </w:div>
    <w:div w:id="482238833">
      <w:bodyDiv w:val="1"/>
      <w:marLeft w:val="0"/>
      <w:marRight w:val="0"/>
      <w:marTop w:val="0"/>
      <w:marBottom w:val="0"/>
      <w:divBdr>
        <w:top w:val="none" w:sz="0" w:space="0" w:color="auto"/>
        <w:left w:val="none" w:sz="0" w:space="0" w:color="auto"/>
        <w:bottom w:val="none" w:sz="0" w:space="0" w:color="auto"/>
        <w:right w:val="none" w:sz="0" w:space="0" w:color="auto"/>
      </w:divBdr>
    </w:div>
    <w:div w:id="484275104">
      <w:bodyDiv w:val="1"/>
      <w:marLeft w:val="0"/>
      <w:marRight w:val="0"/>
      <w:marTop w:val="0"/>
      <w:marBottom w:val="0"/>
      <w:divBdr>
        <w:top w:val="none" w:sz="0" w:space="0" w:color="auto"/>
        <w:left w:val="none" w:sz="0" w:space="0" w:color="auto"/>
        <w:bottom w:val="none" w:sz="0" w:space="0" w:color="auto"/>
        <w:right w:val="none" w:sz="0" w:space="0" w:color="auto"/>
      </w:divBdr>
    </w:div>
    <w:div w:id="519928418">
      <w:bodyDiv w:val="1"/>
      <w:marLeft w:val="0"/>
      <w:marRight w:val="0"/>
      <w:marTop w:val="0"/>
      <w:marBottom w:val="0"/>
      <w:divBdr>
        <w:top w:val="none" w:sz="0" w:space="0" w:color="auto"/>
        <w:left w:val="none" w:sz="0" w:space="0" w:color="auto"/>
        <w:bottom w:val="none" w:sz="0" w:space="0" w:color="auto"/>
        <w:right w:val="none" w:sz="0" w:space="0" w:color="auto"/>
      </w:divBdr>
    </w:div>
    <w:div w:id="530651460">
      <w:bodyDiv w:val="1"/>
      <w:marLeft w:val="0"/>
      <w:marRight w:val="0"/>
      <w:marTop w:val="0"/>
      <w:marBottom w:val="0"/>
      <w:divBdr>
        <w:top w:val="none" w:sz="0" w:space="0" w:color="auto"/>
        <w:left w:val="none" w:sz="0" w:space="0" w:color="auto"/>
        <w:bottom w:val="none" w:sz="0" w:space="0" w:color="auto"/>
        <w:right w:val="none" w:sz="0" w:space="0" w:color="auto"/>
      </w:divBdr>
    </w:div>
    <w:div w:id="554586031">
      <w:bodyDiv w:val="1"/>
      <w:marLeft w:val="0"/>
      <w:marRight w:val="0"/>
      <w:marTop w:val="0"/>
      <w:marBottom w:val="0"/>
      <w:divBdr>
        <w:top w:val="none" w:sz="0" w:space="0" w:color="auto"/>
        <w:left w:val="none" w:sz="0" w:space="0" w:color="auto"/>
        <w:bottom w:val="none" w:sz="0" w:space="0" w:color="auto"/>
        <w:right w:val="none" w:sz="0" w:space="0" w:color="auto"/>
      </w:divBdr>
    </w:div>
    <w:div w:id="563569813">
      <w:bodyDiv w:val="1"/>
      <w:marLeft w:val="0"/>
      <w:marRight w:val="0"/>
      <w:marTop w:val="0"/>
      <w:marBottom w:val="0"/>
      <w:divBdr>
        <w:top w:val="none" w:sz="0" w:space="0" w:color="auto"/>
        <w:left w:val="none" w:sz="0" w:space="0" w:color="auto"/>
        <w:bottom w:val="none" w:sz="0" w:space="0" w:color="auto"/>
        <w:right w:val="none" w:sz="0" w:space="0" w:color="auto"/>
      </w:divBdr>
    </w:div>
    <w:div w:id="568424235">
      <w:bodyDiv w:val="1"/>
      <w:marLeft w:val="0"/>
      <w:marRight w:val="0"/>
      <w:marTop w:val="0"/>
      <w:marBottom w:val="0"/>
      <w:divBdr>
        <w:top w:val="none" w:sz="0" w:space="0" w:color="auto"/>
        <w:left w:val="none" w:sz="0" w:space="0" w:color="auto"/>
        <w:bottom w:val="none" w:sz="0" w:space="0" w:color="auto"/>
        <w:right w:val="none" w:sz="0" w:space="0" w:color="auto"/>
      </w:divBdr>
    </w:div>
    <w:div w:id="578829449">
      <w:bodyDiv w:val="1"/>
      <w:marLeft w:val="0"/>
      <w:marRight w:val="0"/>
      <w:marTop w:val="0"/>
      <w:marBottom w:val="0"/>
      <w:divBdr>
        <w:top w:val="none" w:sz="0" w:space="0" w:color="auto"/>
        <w:left w:val="none" w:sz="0" w:space="0" w:color="auto"/>
        <w:bottom w:val="none" w:sz="0" w:space="0" w:color="auto"/>
        <w:right w:val="none" w:sz="0" w:space="0" w:color="auto"/>
      </w:divBdr>
    </w:div>
    <w:div w:id="616761529">
      <w:bodyDiv w:val="1"/>
      <w:marLeft w:val="0"/>
      <w:marRight w:val="0"/>
      <w:marTop w:val="0"/>
      <w:marBottom w:val="0"/>
      <w:divBdr>
        <w:top w:val="none" w:sz="0" w:space="0" w:color="auto"/>
        <w:left w:val="none" w:sz="0" w:space="0" w:color="auto"/>
        <w:bottom w:val="none" w:sz="0" w:space="0" w:color="auto"/>
        <w:right w:val="none" w:sz="0" w:space="0" w:color="auto"/>
      </w:divBdr>
    </w:div>
    <w:div w:id="632756959">
      <w:bodyDiv w:val="1"/>
      <w:marLeft w:val="0"/>
      <w:marRight w:val="0"/>
      <w:marTop w:val="0"/>
      <w:marBottom w:val="0"/>
      <w:divBdr>
        <w:top w:val="none" w:sz="0" w:space="0" w:color="auto"/>
        <w:left w:val="none" w:sz="0" w:space="0" w:color="auto"/>
        <w:bottom w:val="none" w:sz="0" w:space="0" w:color="auto"/>
        <w:right w:val="none" w:sz="0" w:space="0" w:color="auto"/>
      </w:divBdr>
    </w:div>
    <w:div w:id="664092364">
      <w:bodyDiv w:val="1"/>
      <w:marLeft w:val="0"/>
      <w:marRight w:val="0"/>
      <w:marTop w:val="0"/>
      <w:marBottom w:val="0"/>
      <w:divBdr>
        <w:top w:val="none" w:sz="0" w:space="0" w:color="auto"/>
        <w:left w:val="none" w:sz="0" w:space="0" w:color="auto"/>
        <w:bottom w:val="none" w:sz="0" w:space="0" w:color="auto"/>
        <w:right w:val="none" w:sz="0" w:space="0" w:color="auto"/>
      </w:divBdr>
    </w:div>
    <w:div w:id="802968101">
      <w:bodyDiv w:val="1"/>
      <w:marLeft w:val="0"/>
      <w:marRight w:val="0"/>
      <w:marTop w:val="0"/>
      <w:marBottom w:val="0"/>
      <w:divBdr>
        <w:top w:val="none" w:sz="0" w:space="0" w:color="auto"/>
        <w:left w:val="none" w:sz="0" w:space="0" w:color="auto"/>
        <w:bottom w:val="none" w:sz="0" w:space="0" w:color="auto"/>
        <w:right w:val="none" w:sz="0" w:space="0" w:color="auto"/>
      </w:divBdr>
    </w:div>
    <w:div w:id="901335773">
      <w:bodyDiv w:val="1"/>
      <w:marLeft w:val="0"/>
      <w:marRight w:val="0"/>
      <w:marTop w:val="0"/>
      <w:marBottom w:val="0"/>
      <w:divBdr>
        <w:top w:val="none" w:sz="0" w:space="0" w:color="auto"/>
        <w:left w:val="none" w:sz="0" w:space="0" w:color="auto"/>
        <w:bottom w:val="none" w:sz="0" w:space="0" w:color="auto"/>
        <w:right w:val="none" w:sz="0" w:space="0" w:color="auto"/>
      </w:divBdr>
    </w:div>
    <w:div w:id="950940321">
      <w:bodyDiv w:val="1"/>
      <w:marLeft w:val="0"/>
      <w:marRight w:val="0"/>
      <w:marTop w:val="0"/>
      <w:marBottom w:val="0"/>
      <w:divBdr>
        <w:top w:val="none" w:sz="0" w:space="0" w:color="auto"/>
        <w:left w:val="none" w:sz="0" w:space="0" w:color="auto"/>
        <w:bottom w:val="none" w:sz="0" w:space="0" w:color="auto"/>
        <w:right w:val="none" w:sz="0" w:space="0" w:color="auto"/>
      </w:divBdr>
    </w:div>
    <w:div w:id="982808941">
      <w:bodyDiv w:val="1"/>
      <w:marLeft w:val="0"/>
      <w:marRight w:val="0"/>
      <w:marTop w:val="0"/>
      <w:marBottom w:val="0"/>
      <w:divBdr>
        <w:top w:val="none" w:sz="0" w:space="0" w:color="auto"/>
        <w:left w:val="none" w:sz="0" w:space="0" w:color="auto"/>
        <w:bottom w:val="none" w:sz="0" w:space="0" w:color="auto"/>
        <w:right w:val="none" w:sz="0" w:space="0" w:color="auto"/>
      </w:divBdr>
    </w:div>
    <w:div w:id="1007710684">
      <w:bodyDiv w:val="1"/>
      <w:marLeft w:val="0"/>
      <w:marRight w:val="0"/>
      <w:marTop w:val="0"/>
      <w:marBottom w:val="0"/>
      <w:divBdr>
        <w:top w:val="none" w:sz="0" w:space="0" w:color="auto"/>
        <w:left w:val="none" w:sz="0" w:space="0" w:color="auto"/>
        <w:bottom w:val="none" w:sz="0" w:space="0" w:color="auto"/>
        <w:right w:val="none" w:sz="0" w:space="0" w:color="auto"/>
      </w:divBdr>
    </w:div>
    <w:div w:id="1109937570">
      <w:bodyDiv w:val="1"/>
      <w:marLeft w:val="0"/>
      <w:marRight w:val="0"/>
      <w:marTop w:val="0"/>
      <w:marBottom w:val="0"/>
      <w:divBdr>
        <w:top w:val="none" w:sz="0" w:space="0" w:color="auto"/>
        <w:left w:val="none" w:sz="0" w:space="0" w:color="auto"/>
        <w:bottom w:val="none" w:sz="0" w:space="0" w:color="auto"/>
        <w:right w:val="none" w:sz="0" w:space="0" w:color="auto"/>
      </w:divBdr>
    </w:div>
    <w:div w:id="1306474565">
      <w:bodyDiv w:val="1"/>
      <w:marLeft w:val="0"/>
      <w:marRight w:val="0"/>
      <w:marTop w:val="0"/>
      <w:marBottom w:val="0"/>
      <w:divBdr>
        <w:top w:val="none" w:sz="0" w:space="0" w:color="auto"/>
        <w:left w:val="none" w:sz="0" w:space="0" w:color="auto"/>
        <w:bottom w:val="none" w:sz="0" w:space="0" w:color="auto"/>
        <w:right w:val="none" w:sz="0" w:space="0" w:color="auto"/>
      </w:divBdr>
    </w:div>
    <w:div w:id="1306620477">
      <w:bodyDiv w:val="1"/>
      <w:marLeft w:val="0"/>
      <w:marRight w:val="0"/>
      <w:marTop w:val="0"/>
      <w:marBottom w:val="0"/>
      <w:divBdr>
        <w:top w:val="none" w:sz="0" w:space="0" w:color="auto"/>
        <w:left w:val="none" w:sz="0" w:space="0" w:color="auto"/>
        <w:bottom w:val="none" w:sz="0" w:space="0" w:color="auto"/>
        <w:right w:val="none" w:sz="0" w:space="0" w:color="auto"/>
      </w:divBdr>
    </w:div>
    <w:div w:id="1359504766">
      <w:bodyDiv w:val="1"/>
      <w:marLeft w:val="0"/>
      <w:marRight w:val="0"/>
      <w:marTop w:val="0"/>
      <w:marBottom w:val="0"/>
      <w:divBdr>
        <w:top w:val="none" w:sz="0" w:space="0" w:color="auto"/>
        <w:left w:val="none" w:sz="0" w:space="0" w:color="auto"/>
        <w:bottom w:val="none" w:sz="0" w:space="0" w:color="auto"/>
        <w:right w:val="none" w:sz="0" w:space="0" w:color="auto"/>
      </w:divBdr>
    </w:div>
    <w:div w:id="1481189268">
      <w:bodyDiv w:val="1"/>
      <w:marLeft w:val="0"/>
      <w:marRight w:val="0"/>
      <w:marTop w:val="0"/>
      <w:marBottom w:val="0"/>
      <w:divBdr>
        <w:top w:val="none" w:sz="0" w:space="0" w:color="auto"/>
        <w:left w:val="none" w:sz="0" w:space="0" w:color="auto"/>
        <w:bottom w:val="none" w:sz="0" w:space="0" w:color="auto"/>
        <w:right w:val="none" w:sz="0" w:space="0" w:color="auto"/>
      </w:divBdr>
    </w:div>
    <w:div w:id="1638804258">
      <w:bodyDiv w:val="1"/>
      <w:marLeft w:val="0"/>
      <w:marRight w:val="0"/>
      <w:marTop w:val="0"/>
      <w:marBottom w:val="0"/>
      <w:divBdr>
        <w:top w:val="none" w:sz="0" w:space="0" w:color="auto"/>
        <w:left w:val="none" w:sz="0" w:space="0" w:color="auto"/>
        <w:bottom w:val="none" w:sz="0" w:space="0" w:color="auto"/>
        <w:right w:val="none" w:sz="0" w:space="0" w:color="auto"/>
      </w:divBdr>
    </w:div>
    <w:div w:id="1689597414">
      <w:bodyDiv w:val="1"/>
      <w:marLeft w:val="0"/>
      <w:marRight w:val="0"/>
      <w:marTop w:val="0"/>
      <w:marBottom w:val="0"/>
      <w:divBdr>
        <w:top w:val="none" w:sz="0" w:space="0" w:color="auto"/>
        <w:left w:val="none" w:sz="0" w:space="0" w:color="auto"/>
        <w:bottom w:val="none" w:sz="0" w:space="0" w:color="auto"/>
        <w:right w:val="none" w:sz="0" w:space="0" w:color="auto"/>
      </w:divBdr>
    </w:div>
    <w:div w:id="1781334898">
      <w:bodyDiv w:val="1"/>
      <w:marLeft w:val="0"/>
      <w:marRight w:val="0"/>
      <w:marTop w:val="0"/>
      <w:marBottom w:val="0"/>
      <w:divBdr>
        <w:top w:val="none" w:sz="0" w:space="0" w:color="auto"/>
        <w:left w:val="none" w:sz="0" w:space="0" w:color="auto"/>
        <w:bottom w:val="none" w:sz="0" w:space="0" w:color="auto"/>
        <w:right w:val="none" w:sz="0" w:space="0" w:color="auto"/>
      </w:divBdr>
    </w:div>
    <w:div w:id="1785688020">
      <w:bodyDiv w:val="1"/>
      <w:marLeft w:val="0"/>
      <w:marRight w:val="0"/>
      <w:marTop w:val="0"/>
      <w:marBottom w:val="0"/>
      <w:divBdr>
        <w:top w:val="none" w:sz="0" w:space="0" w:color="auto"/>
        <w:left w:val="none" w:sz="0" w:space="0" w:color="auto"/>
        <w:bottom w:val="none" w:sz="0" w:space="0" w:color="auto"/>
        <w:right w:val="none" w:sz="0" w:space="0" w:color="auto"/>
      </w:divBdr>
    </w:div>
    <w:div w:id="1785689127">
      <w:bodyDiv w:val="1"/>
      <w:marLeft w:val="0"/>
      <w:marRight w:val="0"/>
      <w:marTop w:val="0"/>
      <w:marBottom w:val="0"/>
      <w:divBdr>
        <w:top w:val="none" w:sz="0" w:space="0" w:color="auto"/>
        <w:left w:val="none" w:sz="0" w:space="0" w:color="auto"/>
        <w:bottom w:val="none" w:sz="0" w:space="0" w:color="auto"/>
        <w:right w:val="none" w:sz="0" w:space="0" w:color="auto"/>
      </w:divBdr>
    </w:div>
    <w:div w:id="1820657819">
      <w:bodyDiv w:val="1"/>
      <w:marLeft w:val="0"/>
      <w:marRight w:val="0"/>
      <w:marTop w:val="0"/>
      <w:marBottom w:val="0"/>
      <w:divBdr>
        <w:top w:val="none" w:sz="0" w:space="0" w:color="auto"/>
        <w:left w:val="none" w:sz="0" w:space="0" w:color="auto"/>
        <w:bottom w:val="none" w:sz="0" w:space="0" w:color="auto"/>
        <w:right w:val="none" w:sz="0" w:space="0" w:color="auto"/>
      </w:divBdr>
    </w:div>
    <w:div w:id="1830704590">
      <w:bodyDiv w:val="1"/>
      <w:marLeft w:val="0"/>
      <w:marRight w:val="0"/>
      <w:marTop w:val="0"/>
      <w:marBottom w:val="0"/>
      <w:divBdr>
        <w:top w:val="none" w:sz="0" w:space="0" w:color="auto"/>
        <w:left w:val="none" w:sz="0" w:space="0" w:color="auto"/>
        <w:bottom w:val="none" w:sz="0" w:space="0" w:color="auto"/>
        <w:right w:val="none" w:sz="0" w:space="0" w:color="auto"/>
      </w:divBdr>
    </w:div>
    <w:div w:id="1837844108">
      <w:bodyDiv w:val="1"/>
      <w:marLeft w:val="0"/>
      <w:marRight w:val="0"/>
      <w:marTop w:val="0"/>
      <w:marBottom w:val="0"/>
      <w:divBdr>
        <w:top w:val="none" w:sz="0" w:space="0" w:color="auto"/>
        <w:left w:val="none" w:sz="0" w:space="0" w:color="auto"/>
        <w:bottom w:val="none" w:sz="0" w:space="0" w:color="auto"/>
        <w:right w:val="none" w:sz="0" w:space="0" w:color="auto"/>
      </w:divBdr>
    </w:div>
    <w:div w:id="1867865394">
      <w:bodyDiv w:val="1"/>
      <w:marLeft w:val="0"/>
      <w:marRight w:val="0"/>
      <w:marTop w:val="0"/>
      <w:marBottom w:val="0"/>
      <w:divBdr>
        <w:top w:val="none" w:sz="0" w:space="0" w:color="auto"/>
        <w:left w:val="none" w:sz="0" w:space="0" w:color="auto"/>
        <w:bottom w:val="none" w:sz="0" w:space="0" w:color="auto"/>
        <w:right w:val="none" w:sz="0" w:space="0" w:color="auto"/>
      </w:divBdr>
    </w:div>
    <w:div w:id="1888950856">
      <w:bodyDiv w:val="1"/>
      <w:marLeft w:val="0"/>
      <w:marRight w:val="0"/>
      <w:marTop w:val="0"/>
      <w:marBottom w:val="0"/>
      <w:divBdr>
        <w:top w:val="none" w:sz="0" w:space="0" w:color="auto"/>
        <w:left w:val="none" w:sz="0" w:space="0" w:color="auto"/>
        <w:bottom w:val="none" w:sz="0" w:space="0" w:color="auto"/>
        <w:right w:val="none" w:sz="0" w:space="0" w:color="auto"/>
      </w:divBdr>
    </w:div>
    <w:div w:id="1907103073">
      <w:bodyDiv w:val="1"/>
      <w:marLeft w:val="0"/>
      <w:marRight w:val="0"/>
      <w:marTop w:val="0"/>
      <w:marBottom w:val="0"/>
      <w:divBdr>
        <w:top w:val="none" w:sz="0" w:space="0" w:color="auto"/>
        <w:left w:val="none" w:sz="0" w:space="0" w:color="auto"/>
        <w:bottom w:val="none" w:sz="0" w:space="0" w:color="auto"/>
        <w:right w:val="none" w:sz="0" w:space="0" w:color="auto"/>
      </w:divBdr>
    </w:div>
    <w:div w:id="210437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7D66D-D6C5-4672-B1FE-6212FABA5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 S. House of Representatives</Company>
  <LinksUpToDate>false</LinksUpToDate>
  <CharactersWithSpaces>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Zack Marshall</dc:creator>
  <cp:lastModifiedBy>Goetz, Vic</cp:lastModifiedBy>
  <cp:revision>13</cp:revision>
  <cp:lastPrinted>2010-07-28T20:28:00Z</cp:lastPrinted>
  <dcterms:created xsi:type="dcterms:W3CDTF">2016-04-19T15:03:00Z</dcterms:created>
  <dcterms:modified xsi:type="dcterms:W3CDTF">2016-04-20T14:39:00Z</dcterms:modified>
</cp:coreProperties>
</file>